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D312" w14:textId="27B86A94" w:rsidR="000C2ECB" w:rsidRPr="00B4792F" w:rsidRDefault="00B4792F" w:rsidP="00B4792F">
      <w:pPr>
        <w:jc w:val="center"/>
        <w:rPr>
          <w:rFonts w:ascii="Calibri" w:hAnsi="Calibri" w:cs="Calibri"/>
          <w:b/>
          <w:bCs/>
          <w:sz w:val="32"/>
          <w:szCs w:val="32"/>
          <w:lang w:val="fr-FR"/>
        </w:rPr>
      </w:pPr>
      <w:r w:rsidRPr="00B4792F">
        <w:rPr>
          <w:rFonts w:ascii="Calibri" w:hAnsi="Calibri" w:cs="Calibri"/>
          <w:b/>
          <w:bCs/>
          <w:noProof/>
          <w:sz w:val="32"/>
          <w:szCs w:val="32"/>
          <w:lang w:val="fr-FR"/>
        </w:rPr>
        <w:drawing>
          <wp:anchor distT="0" distB="0" distL="0" distR="0" simplePos="0" relativeHeight="251666432" behindDoc="0" locked="0" layoutInCell="1" allowOverlap="1" wp14:anchorId="1DC2D9E5" wp14:editId="1A5D36FB">
            <wp:simplePos x="0" y="0"/>
            <wp:positionH relativeFrom="page">
              <wp:posOffset>6262370</wp:posOffset>
            </wp:positionH>
            <wp:positionV relativeFrom="page">
              <wp:posOffset>130175</wp:posOffset>
            </wp:positionV>
            <wp:extent cx="1125220" cy="843915"/>
            <wp:effectExtent l="0" t="0" r="0" b="0"/>
            <wp:wrapNone/>
            <wp:docPr id="1234972271" name="Afbeelding 2" descr="Afbeelding met tekst, Lettertype, logo, Graphics&#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174858794" descr="Afbeelding met tekst, Lettertype, logo, Graphics&#10;&#10;Automatisch gegenereerde beschrijvi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220" cy="843915"/>
                    </a:xfrm>
                    <a:prstGeom prst="rect">
                      <a:avLst/>
                    </a:prstGeom>
                    <a:noFill/>
                  </pic:spPr>
                </pic:pic>
              </a:graphicData>
            </a:graphic>
            <wp14:sizeRelH relativeFrom="page">
              <wp14:pctWidth>0</wp14:pctWidth>
            </wp14:sizeRelH>
            <wp14:sizeRelV relativeFrom="page">
              <wp14:pctHeight>0</wp14:pctHeight>
            </wp14:sizeRelV>
          </wp:anchor>
        </w:drawing>
      </w:r>
      <w:r w:rsidR="0061377D" w:rsidRPr="00B4792F">
        <w:rPr>
          <w:rFonts w:ascii="Calibri" w:hAnsi="Calibri" w:cs="Calibri"/>
          <w:b/>
          <w:bCs/>
          <w:sz w:val="32"/>
          <w:szCs w:val="32"/>
          <w:lang w:val="fr-FR"/>
        </w:rPr>
        <w:t xml:space="preserve">DKV </w:t>
      </w:r>
      <w:proofErr w:type="spellStart"/>
      <w:r w:rsidR="0061377D" w:rsidRPr="00B4792F">
        <w:rPr>
          <w:rFonts w:ascii="Calibri" w:hAnsi="Calibri" w:cs="Calibri"/>
          <w:b/>
          <w:bCs/>
          <w:sz w:val="32"/>
          <w:szCs w:val="32"/>
          <w:lang w:val="fr-FR"/>
        </w:rPr>
        <w:t>Mobility</w:t>
      </w:r>
      <w:proofErr w:type="spellEnd"/>
      <w:r w:rsidR="0061377D" w:rsidRPr="00B4792F">
        <w:rPr>
          <w:rFonts w:ascii="Calibri" w:hAnsi="Calibri" w:cs="Calibri"/>
          <w:b/>
          <w:bCs/>
          <w:sz w:val="32"/>
          <w:szCs w:val="32"/>
          <w:lang w:val="fr-FR"/>
        </w:rPr>
        <w:t xml:space="preserve"> en partenariat avec </w:t>
      </w:r>
      <w:proofErr w:type="spellStart"/>
      <w:r w:rsidR="0061377D" w:rsidRPr="00B4792F">
        <w:rPr>
          <w:rFonts w:ascii="Calibri" w:hAnsi="Calibri" w:cs="Calibri"/>
          <w:b/>
          <w:bCs/>
          <w:sz w:val="32"/>
          <w:szCs w:val="32"/>
          <w:lang w:val="fr-FR"/>
        </w:rPr>
        <w:t>Milence</w:t>
      </w:r>
      <w:proofErr w:type="spellEnd"/>
      <w:r w:rsidR="0061377D" w:rsidRPr="00B4792F">
        <w:rPr>
          <w:rFonts w:ascii="Calibri" w:hAnsi="Calibri" w:cs="Calibri"/>
          <w:b/>
          <w:bCs/>
          <w:sz w:val="32"/>
          <w:szCs w:val="32"/>
          <w:lang w:val="fr-FR"/>
        </w:rPr>
        <w:t xml:space="preserve"> pour l</w:t>
      </w:r>
      <w:r w:rsidR="003E15B5" w:rsidRPr="00B4792F">
        <w:rPr>
          <w:rFonts w:ascii="Calibri" w:hAnsi="Calibri" w:cs="Calibri"/>
          <w:b/>
          <w:bCs/>
          <w:sz w:val="32"/>
          <w:szCs w:val="32"/>
          <w:lang w:val="fr-FR"/>
        </w:rPr>
        <w:t>a r</w:t>
      </w:r>
      <w:r w:rsidR="000C2ECB" w:rsidRPr="00B4792F">
        <w:rPr>
          <w:rFonts w:ascii="Calibri" w:hAnsi="Calibri" w:cs="Calibri"/>
          <w:b/>
          <w:bCs/>
          <w:sz w:val="32"/>
          <w:szCs w:val="32"/>
          <w:lang w:val="fr-FR"/>
        </w:rPr>
        <w:t>echarge</w:t>
      </w:r>
      <w:r w:rsidR="003E15B5" w:rsidRPr="00B4792F">
        <w:rPr>
          <w:rFonts w:ascii="Calibri" w:hAnsi="Calibri" w:cs="Calibri"/>
          <w:b/>
          <w:bCs/>
          <w:sz w:val="32"/>
          <w:szCs w:val="32"/>
          <w:lang w:val="fr-FR"/>
        </w:rPr>
        <w:t xml:space="preserve"> des</w:t>
      </w:r>
      <w:r w:rsidR="000C2ECB" w:rsidRPr="00B4792F">
        <w:rPr>
          <w:rFonts w:ascii="Calibri" w:hAnsi="Calibri" w:cs="Calibri"/>
          <w:b/>
          <w:bCs/>
          <w:sz w:val="32"/>
          <w:szCs w:val="32"/>
          <w:lang w:val="fr-FR"/>
        </w:rPr>
        <w:t xml:space="preserve"> poids-lourds électriques</w:t>
      </w:r>
    </w:p>
    <w:p w14:paraId="60A385EF" w14:textId="1D8B690C" w:rsidR="008310A6" w:rsidRPr="00B4792F" w:rsidRDefault="008310A6" w:rsidP="00B4792F">
      <w:pPr>
        <w:pStyle w:val="Lijstalinea"/>
        <w:numPr>
          <w:ilvl w:val="0"/>
          <w:numId w:val="2"/>
        </w:numPr>
        <w:jc w:val="center"/>
        <w:rPr>
          <w:rFonts w:ascii="Calibri" w:hAnsi="Calibri" w:cs="Calibri"/>
          <w:sz w:val="20"/>
          <w:szCs w:val="20"/>
          <w:lang w:val="fr-FR"/>
        </w:rPr>
      </w:pPr>
      <w:proofErr w:type="spellStart"/>
      <w:r w:rsidRPr="00B4792F">
        <w:rPr>
          <w:rFonts w:ascii="Calibri" w:hAnsi="Calibri" w:cs="Calibri"/>
          <w:sz w:val="20"/>
          <w:szCs w:val="20"/>
          <w:lang w:val="fr-FR"/>
        </w:rPr>
        <w:t>Milence</w:t>
      </w:r>
      <w:proofErr w:type="spellEnd"/>
      <w:r w:rsidRPr="00B4792F">
        <w:rPr>
          <w:rFonts w:ascii="Calibri" w:hAnsi="Calibri" w:cs="Calibri"/>
          <w:sz w:val="20"/>
          <w:szCs w:val="20"/>
          <w:lang w:val="fr-FR"/>
        </w:rPr>
        <w:t xml:space="preserve"> </w:t>
      </w:r>
      <w:r w:rsidR="000C2ECB" w:rsidRPr="00B4792F">
        <w:rPr>
          <w:rFonts w:ascii="Calibri" w:hAnsi="Calibri" w:cs="Calibri"/>
          <w:sz w:val="20"/>
          <w:szCs w:val="20"/>
          <w:lang w:val="fr-FR"/>
        </w:rPr>
        <w:t xml:space="preserve">élargit son réseau de recharge pour poids-lourds électriques avec </w:t>
      </w:r>
      <w:r w:rsidR="00A734EE" w:rsidRPr="00B4792F">
        <w:rPr>
          <w:rFonts w:ascii="Calibri" w:hAnsi="Calibri" w:cs="Calibri"/>
          <w:sz w:val="20"/>
          <w:szCs w:val="20"/>
          <w:lang w:val="fr-FR"/>
        </w:rPr>
        <w:t>des bornes d’</w:t>
      </w:r>
      <w:r w:rsidR="000C2ECB" w:rsidRPr="00B4792F">
        <w:rPr>
          <w:rFonts w:ascii="Calibri" w:hAnsi="Calibri" w:cs="Calibri"/>
          <w:sz w:val="20"/>
          <w:szCs w:val="20"/>
          <w:lang w:val="fr-FR"/>
        </w:rPr>
        <w:t xml:space="preserve">une </w:t>
      </w:r>
      <w:r w:rsidR="00A734EE" w:rsidRPr="00B4792F">
        <w:rPr>
          <w:rFonts w:ascii="Calibri" w:hAnsi="Calibri" w:cs="Calibri"/>
          <w:sz w:val="20"/>
          <w:szCs w:val="20"/>
          <w:lang w:val="fr-FR"/>
        </w:rPr>
        <w:t>capacité de chargement allant</w:t>
      </w:r>
      <w:r w:rsidRPr="00B4792F">
        <w:rPr>
          <w:rFonts w:ascii="Calibri" w:hAnsi="Calibri" w:cs="Calibri"/>
          <w:sz w:val="20"/>
          <w:szCs w:val="20"/>
          <w:lang w:val="fr-FR"/>
        </w:rPr>
        <w:t xml:space="preserve"> </w:t>
      </w:r>
      <w:r w:rsidR="000C2ECB" w:rsidRPr="00B4792F">
        <w:rPr>
          <w:rFonts w:ascii="Calibri" w:hAnsi="Calibri" w:cs="Calibri"/>
          <w:sz w:val="20"/>
          <w:szCs w:val="20"/>
          <w:lang w:val="fr-FR"/>
        </w:rPr>
        <w:t>jusqu’à</w:t>
      </w:r>
      <w:r w:rsidRPr="00B4792F">
        <w:rPr>
          <w:rFonts w:ascii="Calibri" w:hAnsi="Calibri" w:cs="Calibri"/>
          <w:sz w:val="20"/>
          <w:szCs w:val="20"/>
          <w:lang w:val="fr-FR"/>
        </w:rPr>
        <w:t xml:space="preserve"> 400 kW</w:t>
      </w:r>
    </w:p>
    <w:p w14:paraId="7C560327" w14:textId="2DDD0DAD" w:rsidR="008310A6" w:rsidRPr="00B4792F" w:rsidRDefault="00A734EE" w:rsidP="00B4792F">
      <w:pPr>
        <w:pStyle w:val="Lijstalinea"/>
        <w:numPr>
          <w:ilvl w:val="0"/>
          <w:numId w:val="2"/>
        </w:numPr>
        <w:jc w:val="center"/>
        <w:rPr>
          <w:rFonts w:ascii="Calibri" w:hAnsi="Calibri" w:cs="Calibri"/>
          <w:sz w:val="20"/>
          <w:szCs w:val="20"/>
          <w:lang w:val="fr-FR"/>
        </w:rPr>
      </w:pPr>
      <w:r w:rsidRPr="00B4792F">
        <w:rPr>
          <w:rFonts w:ascii="Calibri" w:hAnsi="Calibri" w:cs="Calibri"/>
          <w:sz w:val="20"/>
          <w:szCs w:val="20"/>
          <w:lang w:val="fr-FR"/>
        </w:rPr>
        <w:t xml:space="preserve">Une première station de recharge </w:t>
      </w:r>
      <w:r w:rsidR="0061377D" w:rsidRPr="00B4792F">
        <w:rPr>
          <w:rFonts w:ascii="Calibri" w:hAnsi="Calibri" w:cs="Calibri"/>
          <w:sz w:val="20"/>
          <w:szCs w:val="20"/>
          <w:lang w:val="fr-FR"/>
        </w:rPr>
        <w:t xml:space="preserve">est </w:t>
      </w:r>
      <w:r w:rsidRPr="00B4792F">
        <w:rPr>
          <w:rFonts w:ascii="Calibri" w:hAnsi="Calibri" w:cs="Calibri"/>
          <w:sz w:val="20"/>
          <w:szCs w:val="20"/>
          <w:lang w:val="fr-FR"/>
        </w:rPr>
        <w:t xml:space="preserve">opérationnelle à </w:t>
      </w:r>
      <w:r w:rsidR="008310A6" w:rsidRPr="00B4792F">
        <w:rPr>
          <w:rFonts w:ascii="Calibri" w:hAnsi="Calibri" w:cs="Calibri"/>
          <w:sz w:val="20"/>
          <w:szCs w:val="20"/>
          <w:lang w:val="fr-FR"/>
        </w:rPr>
        <w:t>Venlo</w:t>
      </w:r>
      <w:r w:rsidR="003E15B5" w:rsidRPr="00B4792F">
        <w:rPr>
          <w:rFonts w:ascii="Calibri" w:hAnsi="Calibri" w:cs="Calibri"/>
          <w:sz w:val="20"/>
          <w:szCs w:val="20"/>
          <w:lang w:val="fr-FR"/>
        </w:rPr>
        <w:t>, Pays-Bas</w:t>
      </w:r>
    </w:p>
    <w:p w14:paraId="0AC3ED80" w14:textId="4C40173D" w:rsidR="008310A6" w:rsidRPr="00B4792F" w:rsidRDefault="008310A6" w:rsidP="00B4792F">
      <w:pPr>
        <w:pStyle w:val="Lijstalinea"/>
        <w:numPr>
          <w:ilvl w:val="0"/>
          <w:numId w:val="2"/>
        </w:numPr>
        <w:jc w:val="center"/>
        <w:rPr>
          <w:rFonts w:ascii="Calibri" w:hAnsi="Calibri" w:cs="Calibri"/>
          <w:sz w:val="20"/>
          <w:szCs w:val="20"/>
          <w:lang w:val="fr-FR"/>
        </w:rPr>
      </w:pPr>
      <w:r w:rsidRPr="00B4792F">
        <w:rPr>
          <w:rFonts w:ascii="Calibri" w:hAnsi="Calibri" w:cs="Calibri"/>
          <w:sz w:val="20"/>
          <w:szCs w:val="20"/>
          <w:lang w:val="fr-FR"/>
        </w:rPr>
        <w:t>1</w:t>
      </w:r>
      <w:r w:rsidR="00A734EE" w:rsidRPr="00B4792F">
        <w:rPr>
          <w:rFonts w:ascii="Calibri" w:hAnsi="Calibri" w:cs="Calibri"/>
          <w:sz w:val="20"/>
          <w:szCs w:val="20"/>
          <w:lang w:val="fr-FR"/>
        </w:rPr>
        <w:t xml:space="preserve"> </w:t>
      </w:r>
      <w:r w:rsidRPr="00B4792F">
        <w:rPr>
          <w:rFonts w:ascii="Calibri" w:hAnsi="Calibri" w:cs="Calibri"/>
          <w:sz w:val="20"/>
          <w:szCs w:val="20"/>
          <w:lang w:val="fr-FR"/>
        </w:rPr>
        <w:t xml:space="preserve">700 </w:t>
      </w:r>
      <w:r w:rsidR="00A734EE" w:rsidRPr="00B4792F">
        <w:rPr>
          <w:rFonts w:ascii="Calibri" w:hAnsi="Calibri" w:cs="Calibri"/>
          <w:sz w:val="20"/>
          <w:szCs w:val="20"/>
          <w:lang w:val="fr-FR"/>
        </w:rPr>
        <w:t xml:space="preserve">bornes publiques pour PL prévues en Europe d’ici </w:t>
      </w:r>
      <w:r w:rsidRPr="00B4792F">
        <w:rPr>
          <w:rFonts w:ascii="Calibri" w:hAnsi="Calibri" w:cs="Calibri"/>
          <w:sz w:val="20"/>
          <w:szCs w:val="20"/>
          <w:lang w:val="fr-FR"/>
        </w:rPr>
        <w:t>2027</w:t>
      </w:r>
    </w:p>
    <w:p w14:paraId="197B0492" w14:textId="6C329915" w:rsidR="008310A6" w:rsidRPr="00B4792F" w:rsidRDefault="008310A6" w:rsidP="00B4792F">
      <w:pPr>
        <w:rPr>
          <w:rFonts w:ascii="Calibri" w:hAnsi="Calibri" w:cs="Calibri"/>
          <w:sz w:val="20"/>
          <w:szCs w:val="20"/>
          <w:lang w:val="fr-FR"/>
        </w:rPr>
      </w:pPr>
    </w:p>
    <w:p w14:paraId="1F6B09F1" w14:textId="77777777" w:rsidR="008310A6" w:rsidRPr="00B4792F" w:rsidRDefault="008310A6" w:rsidP="00B4792F">
      <w:pPr>
        <w:rPr>
          <w:rFonts w:ascii="Calibri" w:hAnsi="Calibri" w:cs="Calibri"/>
          <w:sz w:val="20"/>
          <w:szCs w:val="20"/>
          <w:lang w:val="fr-FR"/>
        </w:rPr>
      </w:pPr>
    </w:p>
    <w:p w14:paraId="05617A09" w14:textId="2E6F9BD8" w:rsidR="008310A6" w:rsidRPr="00B4792F" w:rsidRDefault="00B4792F" w:rsidP="00B4792F">
      <w:pPr>
        <w:rPr>
          <w:rFonts w:ascii="Calibri" w:hAnsi="Calibri" w:cs="Calibri"/>
          <w:b/>
          <w:bCs/>
          <w:sz w:val="20"/>
          <w:szCs w:val="20"/>
          <w:lang w:val="fr-FR"/>
        </w:rPr>
      </w:pPr>
      <w:proofErr w:type="spellStart"/>
      <w:r w:rsidRPr="00B4792F">
        <w:rPr>
          <w:rFonts w:ascii="Calibri" w:hAnsi="Calibri" w:cs="Calibri"/>
          <w:sz w:val="20"/>
          <w:szCs w:val="20"/>
          <w:lang w:val="fr-FR"/>
        </w:rPr>
        <w:t>Noordwijkerhout</w:t>
      </w:r>
      <w:proofErr w:type="spellEnd"/>
      <w:r w:rsidR="008310A6" w:rsidRPr="00B4792F">
        <w:rPr>
          <w:rFonts w:ascii="Calibri" w:hAnsi="Calibri" w:cs="Calibri"/>
          <w:sz w:val="20"/>
          <w:szCs w:val="20"/>
          <w:lang w:val="fr-FR"/>
        </w:rPr>
        <w:t xml:space="preserve">, </w:t>
      </w:r>
      <w:r w:rsidRPr="00B4792F">
        <w:rPr>
          <w:rFonts w:ascii="Calibri" w:hAnsi="Calibri" w:cs="Calibri"/>
          <w:sz w:val="20"/>
          <w:szCs w:val="20"/>
          <w:lang w:val="fr-FR"/>
        </w:rPr>
        <w:t>19</w:t>
      </w:r>
      <w:r w:rsidR="00B15F5F" w:rsidRPr="00B4792F">
        <w:rPr>
          <w:rFonts w:ascii="Calibri" w:hAnsi="Calibri" w:cs="Calibri"/>
          <w:sz w:val="20"/>
          <w:szCs w:val="20"/>
          <w:lang w:val="fr-FR"/>
        </w:rPr>
        <w:t xml:space="preserve"> janvier </w:t>
      </w:r>
      <w:r w:rsidR="008310A6" w:rsidRPr="00B4792F">
        <w:rPr>
          <w:rFonts w:ascii="Calibri" w:hAnsi="Calibri" w:cs="Calibri"/>
          <w:sz w:val="20"/>
          <w:szCs w:val="20"/>
          <w:lang w:val="fr-FR"/>
        </w:rPr>
        <w:t>2024</w:t>
      </w:r>
      <w:r w:rsidRPr="00B4792F">
        <w:rPr>
          <w:rFonts w:ascii="Calibri" w:hAnsi="Calibri" w:cs="Calibri"/>
          <w:sz w:val="20"/>
          <w:szCs w:val="20"/>
          <w:lang w:val="fr-FR"/>
        </w:rPr>
        <w:t xml:space="preserve"> -</w:t>
      </w:r>
      <w:r w:rsidR="008310A6" w:rsidRPr="00B4792F">
        <w:rPr>
          <w:rFonts w:ascii="Calibri" w:hAnsi="Calibri" w:cs="Calibri"/>
          <w:sz w:val="20"/>
          <w:szCs w:val="20"/>
          <w:lang w:val="fr-FR"/>
        </w:rPr>
        <w:t xml:space="preserve"> </w:t>
      </w:r>
      <w:r w:rsidR="008310A6" w:rsidRPr="00B4792F">
        <w:rPr>
          <w:rFonts w:ascii="Calibri" w:hAnsi="Calibri" w:cs="Calibri"/>
          <w:b/>
          <w:bCs/>
          <w:sz w:val="20"/>
          <w:szCs w:val="20"/>
          <w:lang w:val="fr-FR"/>
        </w:rPr>
        <w:t xml:space="preserve">DKV </w:t>
      </w:r>
      <w:proofErr w:type="spellStart"/>
      <w:r w:rsidR="008310A6" w:rsidRPr="00B4792F">
        <w:rPr>
          <w:rFonts w:ascii="Calibri" w:hAnsi="Calibri" w:cs="Calibri"/>
          <w:b/>
          <w:bCs/>
          <w:sz w:val="20"/>
          <w:szCs w:val="20"/>
          <w:lang w:val="fr-FR"/>
        </w:rPr>
        <w:t>Mobility</w:t>
      </w:r>
      <w:proofErr w:type="spellEnd"/>
      <w:r w:rsidR="008310A6" w:rsidRPr="00B4792F">
        <w:rPr>
          <w:rFonts w:ascii="Calibri" w:hAnsi="Calibri" w:cs="Calibri"/>
          <w:b/>
          <w:bCs/>
          <w:sz w:val="20"/>
          <w:szCs w:val="20"/>
          <w:lang w:val="fr-FR"/>
        </w:rPr>
        <w:t xml:space="preserve">, </w:t>
      </w:r>
      <w:r w:rsidR="008E6837" w:rsidRPr="00B4792F">
        <w:rPr>
          <w:rFonts w:ascii="Calibri" w:hAnsi="Calibri" w:cs="Calibri"/>
          <w:b/>
          <w:bCs/>
          <w:sz w:val="20"/>
          <w:szCs w:val="20"/>
          <w:lang w:val="fr-FR"/>
        </w:rPr>
        <w:t xml:space="preserve">la </w:t>
      </w:r>
      <w:r w:rsidR="00B15F5F" w:rsidRPr="00B4792F">
        <w:rPr>
          <w:rFonts w:ascii="Calibri" w:hAnsi="Calibri" w:cs="Calibri"/>
          <w:b/>
          <w:bCs/>
          <w:sz w:val="20"/>
          <w:szCs w:val="20"/>
          <w:lang w:val="fr-FR"/>
        </w:rPr>
        <w:t>plateforme B2B européenne leader en matière de solutions de paiement sur route</w:t>
      </w:r>
      <w:r w:rsidR="008310A6" w:rsidRPr="00B4792F">
        <w:rPr>
          <w:rFonts w:ascii="Calibri" w:hAnsi="Calibri" w:cs="Calibri"/>
          <w:b/>
          <w:bCs/>
          <w:sz w:val="20"/>
          <w:szCs w:val="20"/>
          <w:lang w:val="fr-FR"/>
        </w:rPr>
        <w:t xml:space="preserve">, </w:t>
      </w:r>
      <w:r w:rsidR="00B15F5F" w:rsidRPr="00B4792F">
        <w:rPr>
          <w:rFonts w:ascii="Calibri" w:hAnsi="Calibri" w:cs="Calibri"/>
          <w:b/>
          <w:bCs/>
          <w:sz w:val="20"/>
          <w:szCs w:val="20"/>
          <w:lang w:val="fr-FR"/>
        </w:rPr>
        <w:t>élargit son réseau de recharge destiné aux PL électriques avec des bornes haute puissance d’une capacité de chargement allant jusqu’à</w:t>
      </w:r>
      <w:r w:rsidR="008310A6" w:rsidRPr="00B4792F">
        <w:rPr>
          <w:rFonts w:ascii="Calibri" w:hAnsi="Calibri" w:cs="Calibri"/>
          <w:b/>
          <w:bCs/>
          <w:sz w:val="20"/>
          <w:szCs w:val="20"/>
          <w:lang w:val="fr-FR"/>
        </w:rPr>
        <w:t xml:space="preserve"> 400 kW. </w:t>
      </w:r>
      <w:r w:rsidR="00B15F5F" w:rsidRPr="00B4792F">
        <w:rPr>
          <w:rFonts w:ascii="Calibri" w:hAnsi="Calibri" w:cs="Calibri"/>
          <w:b/>
          <w:bCs/>
          <w:sz w:val="20"/>
          <w:szCs w:val="20"/>
          <w:lang w:val="fr-FR"/>
        </w:rPr>
        <w:t>Le réseau de recharge destiné aux PL a été mis en place par</w:t>
      </w:r>
      <w:r w:rsidR="008310A6" w:rsidRPr="00B4792F">
        <w:rPr>
          <w:rFonts w:ascii="Calibri" w:hAnsi="Calibri" w:cs="Calibri"/>
          <w:b/>
          <w:bCs/>
          <w:sz w:val="20"/>
          <w:szCs w:val="20"/>
          <w:lang w:val="fr-FR"/>
        </w:rPr>
        <w:t xml:space="preserve"> </w:t>
      </w:r>
      <w:proofErr w:type="spellStart"/>
      <w:r w:rsidR="008310A6" w:rsidRPr="00B4792F">
        <w:rPr>
          <w:rFonts w:ascii="Calibri" w:hAnsi="Calibri" w:cs="Calibri"/>
          <w:b/>
          <w:bCs/>
          <w:sz w:val="20"/>
          <w:szCs w:val="20"/>
          <w:lang w:val="fr-FR"/>
        </w:rPr>
        <w:t>Milence</w:t>
      </w:r>
      <w:proofErr w:type="spellEnd"/>
      <w:r w:rsidR="008310A6" w:rsidRPr="00B4792F">
        <w:rPr>
          <w:rFonts w:ascii="Calibri" w:hAnsi="Calibri" w:cs="Calibri"/>
          <w:b/>
          <w:bCs/>
          <w:sz w:val="20"/>
          <w:szCs w:val="20"/>
          <w:lang w:val="fr-FR"/>
        </w:rPr>
        <w:t xml:space="preserve">, </w:t>
      </w:r>
      <w:r w:rsidR="00B15F5F" w:rsidRPr="00B4792F">
        <w:rPr>
          <w:rFonts w:ascii="Calibri" w:hAnsi="Calibri" w:cs="Calibri"/>
          <w:b/>
          <w:bCs/>
          <w:sz w:val="20"/>
          <w:szCs w:val="20"/>
          <w:lang w:val="fr-FR"/>
        </w:rPr>
        <w:t xml:space="preserve">un exploitant de bornes de recharge néerlandais </w:t>
      </w:r>
      <w:r w:rsidR="00E61A11" w:rsidRPr="00B4792F">
        <w:rPr>
          <w:rFonts w:ascii="Calibri" w:hAnsi="Calibri" w:cs="Calibri"/>
          <w:b/>
          <w:bCs/>
          <w:sz w:val="20"/>
          <w:szCs w:val="20"/>
          <w:lang w:val="fr-FR"/>
        </w:rPr>
        <w:t xml:space="preserve">qui a son </w:t>
      </w:r>
      <w:r w:rsidR="00B15F5F" w:rsidRPr="00B4792F">
        <w:rPr>
          <w:rFonts w:ascii="Calibri" w:hAnsi="Calibri" w:cs="Calibri"/>
          <w:b/>
          <w:bCs/>
          <w:sz w:val="20"/>
          <w:szCs w:val="20"/>
          <w:lang w:val="fr-FR"/>
        </w:rPr>
        <w:t xml:space="preserve">siège à </w:t>
      </w:r>
      <w:r w:rsidR="008310A6" w:rsidRPr="00B4792F">
        <w:rPr>
          <w:rFonts w:ascii="Calibri" w:hAnsi="Calibri" w:cs="Calibri"/>
          <w:b/>
          <w:bCs/>
          <w:sz w:val="20"/>
          <w:szCs w:val="20"/>
          <w:lang w:val="fr-FR"/>
        </w:rPr>
        <w:t>Amsterdam</w:t>
      </w:r>
      <w:r w:rsidR="00C658D0" w:rsidRPr="00B4792F">
        <w:rPr>
          <w:rFonts w:ascii="Calibri" w:hAnsi="Calibri" w:cs="Calibri"/>
          <w:b/>
          <w:bCs/>
          <w:sz w:val="20"/>
          <w:szCs w:val="20"/>
          <w:lang w:val="fr-FR"/>
        </w:rPr>
        <w:t xml:space="preserve"> et est</w:t>
      </w:r>
      <w:r w:rsidR="008310A6" w:rsidRPr="00B4792F">
        <w:rPr>
          <w:rFonts w:ascii="Calibri" w:hAnsi="Calibri" w:cs="Calibri"/>
          <w:b/>
          <w:bCs/>
          <w:sz w:val="20"/>
          <w:szCs w:val="20"/>
          <w:lang w:val="fr-FR"/>
        </w:rPr>
        <w:t xml:space="preserve"> </w:t>
      </w:r>
      <w:r w:rsidR="00B15F5F" w:rsidRPr="00B4792F">
        <w:rPr>
          <w:rFonts w:ascii="Calibri" w:hAnsi="Calibri" w:cs="Calibri"/>
          <w:b/>
          <w:bCs/>
          <w:sz w:val="20"/>
          <w:szCs w:val="20"/>
          <w:lang w:val="fr-FR"/>
        </w:rPr>
        <w:t xml:space="preserve">spécialisé dans </w:t>
      </w:r>
      <w:r w:rsidR="00C658D0" w:rsidRPr="00B4792F">
        <w:rPr>
          <w:rFonts w:ascii="Calibri" w:hAnsi="Calibri" w:cs="Calibri"/>
          <w:b/>
          <w:bCs/>
          <w:sz w:val="20"/>
          <w:szCs w:val="20"/>
          <w:lang w:val="fr-FR"/>
        </w:rPr>
        <w:t>l</w:t>
      </w:r>
      <w:r w:rsidR="00B15F5F" w:rsidRPr="00B4792F">
        <w:rPr>
          <w:rFonts w:ascii="Calibri" w:hAnsi="Calibri" w:cs="Calibri"/>
          <w:b/>
          <w:bCs/>
          <w:sz w:val="20"/>
          <w:szCs w:val="20"/>
          <w:lang w:val="fr-FR"/>
        </w:rPr>
        <w:t>es solutions de recharge accessibles aux PL</w:t>
      </w:r>
      <w:r w:rsidR="008310A6" w:rsidRPr="00B4792F">
        <w:rPr>
          <w:rFonts w:ascii="Calibri" w:hAnsi="Calibri" w:cs="Calibri"/>
          <w:b/>
          <w:bCs/>
          <w:sz w:val="20"/>
          <w:szCs w:val="20"/>
          <w:lang w:val="fr-FR"/>
        </w:rPr>
        <w:t>.</w:t>
      </w:r>
      <w:r w:rsidR="00284A6E" w:rsidRPr="00B4792F">
        <w:rPr>
          <w:rFonts w:ascii="Calibri" w:hAnsi="Calibri" w:cs="Calibri"/>
          <w:b/>
          <w:bCs/>
          <w:sz w:val="20"/>
          <w:szCs w:val="20"/>
          <w:lang w:val="fr-FR"/>
        </w:rPr>
        <w:t xml:space="preserve"> </w:t>
      </w:r>
      <w:proofErr w:type="spellStart"/>
      <w:r w:rsidR="008310A6" w:rsidRPr="00B4792F">
        <w:rPr>
          <w:rFonts w:ascii="Calibri" w:hAnsi="Calibri" w:cs="Calibri"/>
          <w:b/>
          <w:bCs/>
          <w:sz w:val="20"/>
          <w:szCs w:val="20"/>
          <w:lang w:val="fr-FR"/>
        </w:rPr>
        <w:t>Milence</w:t>
      </w:r>
      <w:proofErr w:type="spellEnd"/>
      <w:r w:rsidR="008310A6" w:rsidRPr="00B4792F">
        <w:rPr>
          <w:rFonts w:ascii="Calibri" w:hAnsi="Calibri" w:cs="Calibri"/>
          <w:b/>
          <w:bCs/>
          <w:sz w:val="20"/>
          <w:szCs w:val="20"/>
          <w:lang w:val="fr-FR"/>
        </w:rPr>
        <w:t xml:space="preserve"> </w:t>
      </w:r>
      <w:r w:rsidR="00B15F5F" w:rsidRPr="00B4792F">
        <w:rPr>
          <w:rFonts w:ascii="Calibri" w:hAnsi="Calibri" w:cs="Calibri"/>
          <w:b/>
          <w:bCs/>
          <w:sz w:val="20"/>
          <w:szCs w:val="20"/>
          <w:lang w:val="fr-FR"/>
        </w:rPr>
        <w:t xml:space="preserve">et </w:t>
      </w:r>
      <w:proofErr w:type="spellStart"/>
      <w:r w:rsidR="00B15F5F" w:rsidRPr="00B4792F">
        <w:rPr>
          <w:rFonts w:ascii="Calibri" w:hAnsi="Calibri" w:cs="Calibri"/>
          <w:b/>
          <w:bCs/>
          <w:sz w:val="20"/>
          <w:szCs w:val="20"/>
          <w:lang w:val="fr-FR"/>
        </w:rPr>
        <w:t>GreenFlux</w:t>
      </w:r>
      <w:proofErr w:type="spellEnd"/>
      <w:r w:rsidR="00B15F5F" w:rsidRPr="00B4792F">
        <w:rPr>
          <w:rFonts w:ascii="Calibri" w:hAnsi="Calibri" w:cs="Calibri"/>
          <w:b/>
          <w:bCs/>
          <w:sz w:val="20"/>
          <w:szCs w:val="20"/>
          <w:lang w:val="fr-FR"/>
        </w:rPr>
        <w:t xml:space="preserve">, la filiale de </w:t>
      </w:r>
      <w:r w:rsidR="008310A6" w:rsidRPr="00B4792F">
        <w:rPr>
          <w:rFonts w:ascii="Calibri" w:hAnsi="Calibri" w:cs="Calibri"/>
          <w:b/>
          <w:bCs/>
          <w:sz w:val="20"/>
          <w:szCs w:val="20"/>
          <w:lang w:val="fr-FR"/>
        </w:rPr>
        <w:t xml:space="preserve">DKV </w:t>
      </w:r>
      <w:proofErr w:type="spellStart"/>
      <w:r w:rsidR="008310A6" w:rsidRPr="00B4792F">
        <w:rPr>
          <w:rFonts w:ascii="Calibri" w:hAnsi="Calibri" w:cs="Calibri"/>
          <w:b/>
          <w:bCs/>
          <w:sz w:val="20"/>
          <w:szCs w:val="20"/>
          <w:lang w:val="fr-FR"/>
        </w:rPr>
        <w:t>Mobility</w:t>
      </w:r>
      <w:proofErr w:type="spellEnd"/>
      <w:r w:rsidR="00B15F5F" w:rsidRPr="00B4792F">
        <w:rPr>
          <w:rFonts w:ascii="Calibri" w:hAnsi="Calibri" w:cs="Calibri"/>
          <w:b/>
          <w:bCs/>
          <w:sz w:val="20"/>
          <w:szCs w:val="20"/>
          <w:lang w:val="fr-FR"/>
        </w:rPr>
        <w:t xml:space="preserve"> chargée de l’ensemble de</w:t>
      </w:r>
      <w:r w:rsidR="009D4BB9" w:rsidRPr="00B4792F">
        <w:rPr>
          <w:rFonts w:ascii="Calibri" w:hAnsi="Calibri" w:cs="Calibri"/>
          <w:b/>
          <w:bCs/>
          <w:sz w:val="20"/>
          <w:szCs w:val="20"/>
          <w:lang w:val="fr-FR"/>
        </w:rPr>
        <w:t xml:space="preserve">s services de recharge aux véhicules électriques de </w:t>
      </w:r>
      <w:r w:rsidR="008310A6" w:rsidRPr="00B4792F">
        <w:rPr>
          <w:rFonts w:ascii="Calibri" w:hAnsi="Calibri" w:cs="Calibri"/>
          <w:b/>
          <w:bCs/>
          <w:sz w:val="20"/>
          <w:szCs w:val="20"/>
          <w:lang w:val="fr-FR"/>
        </w:rPr>
        <w:t xml:space="preserve">DKV </w:t>
      </w:r>
      <w:proofErr w:type="spellStart"/>
      <w:r w:rsidR="008310A6" w:rsidRPr="00B4792F">
        <w:rPr>
          <w:rFonts w:ascii="Calibri" w:hAnsi="Calibri" w:cs="Calibri"/>
          <w:b/>
          <w:bCs/>
          <w:sz w:val="20"/>
          <w:szCs w:val="20"/>
          <w:lang w:val="fr-FR"/>
        </w:rPr>
        <w:t>Mobility</w:t>
      </w:r>
      <w:proofErr w:type="spellEnd"/>
      <w:r w:rsidR="008310A6" w:rsidRPr="00B4792F">
        <w:rPr>
          <w:rFonts w:ascii="Calibri" w:hAnsi="Calibri" w:cs="Calibri"/>
          <w:b/>
          <w:bCs/>
          <w:sz w:val="20"/>
          <w:szCs w:val="20"/>
          <w:lang w:val="fr-FR"/>
        </w:rPr>
        <w:t xml:space="preserve">, </w:t>
      </w:r>
      <w:r w:rsidR="009D4BB9" w:rsidRPr="00B4792F">
        <w:rPr>
          <w:rFonts w:ascii="Calibri" w:hAnsi="Calibri" w:cs="Calibri"/>
          <w:b/>
          <w:bCs/>
          <w:sz w:val="20"/>
          <w:szCs w:val="20"/>
          <w:lang w:val="fr-FR"/>
        </w:rPr>
        <w:t>viennent de signer un accord de coopération.</w:t>
      </w:r>
      <w:r w:rsidR="008310A6" w:rsidRPr="00B4792F">
        <w:rPr>
          <w:rFonts w:ascii="Calibri" w:hAnsi="Calibri" w:cs="Calibri"/>
          <w:b/>
          <w:bCs/>
          <w:sz w:val="20"/>
          <w:szCs w:val="20"/>
          <w:lang w:val="fr-FR"/>
        </w:rPr>
        <w:t xml:space="preserve"> </w:t>
      </w:r>
      <w:r w:rsidR="009D4BB9" w:rsidRPr="00B4792F">
        <w:rPr>
          <w:rFonts w:ascii="Calibri" w:hAnsi="Calibri" w:cs="Calibri"/>
          <w:b/>
          <w:bCs/>
          <w:sz w:val="20"/>
          <w:szCs w:val="20"/>
          <w:lang w:val="fr-FR"/>
        </w:rPr>
        <w:t xml:space="preserve">Une première station accessible aux PL a été raccordé au réseau à </w:t>
      </w:r>
      <w:r w:rsidR="008310A6" w:rsidRPr="00B4792F">
        <w:rPr>
          <w:rFonts w:ascii="Calibri" w:hAnsi="Calibri" w:cs="Calibri"/>
          <w:b/>
          <w:bCs/>
          <w:sz w:val="20"/>
          <w:szCs w:val="20"/>
          <w:lang w:val="fr-FR"/>
        </w:rPr>
        <w:t>Venlo</w:t>
      </w:r>
      <w:r w:rsidR="009D4BB9" w:rsidRPr="00B4792F">
        <w:rPr>
          <w:rFonts w:ascii="Calibri" w:hAnsi="Calibri" w:cs="Calibri"/>
          <w:b/>
          <w:bCs/>
          <w:sz w:val="20"/>
          <w:szCs w:val="20"/>
          <w:lang w:val="fr-FR"/>
        </w:rPr>
        <w:t>, aux Pays-Bas</w:t>
      </w:r>
      <w:r w:rsidR="008310A6" w:rsidRPr="00B4792F">
        <w:rPr>
          <w:rFonts w:ascii="Calibri" w:hAnsi="Calibri" w:cs="Calibri"/>
          <w:b/>
          <w:bCs/>
          <w:sz w:val="20"/>
          <w:szCs w:val="20"/>
          <w:lang w:val="fr-FR"/>
        </w:rPr>
        <w:t xml:space="preserve">. </w:t>
      </w:r>
      <w:r w:rsidR="009D4BB9" w:rsidRPr="00B4792F">
        <w:rPr>
          <w:rFonts w:ascii="Calibri" w:hAnsi="Calibri" w:cs="Calibri"/>
          <w:b/>
          <w:bCs/>
          <w:sz w:val="20"/>
          <w:szCs w:val="20"/>
          <w:lang w:val="fr-FR"/>
        </w:rPr>
        <w:t xml:space="preserve">Dans le courant du premier semestre </w:t>
      </w:r>
      <w:r w:rsidR="008310A6" w:rsidRPr="00B4792F">
        <w:rPr>
          <w:rFonts w:ascii="Calibri" w:hAnsi="Calibri" w:cs="Calibri"/>
          <w:b/>
          <w:bCs/>
          <w:sz w:val="20"/>
          <w:szCs w:val="20"/>
          <w:lang w:val="fr-FR"/>
        </w:rPr>
        <w:t>2024</w:t>
      </w:r>
      <w:r w:rsidR="009D4BB9" w:rsidRPr="00B4792F">
        <w:rPr>
          <w:rFonts w:ascii="Calibri" w:hAnsi="Calibri" w:cs="Calibri"/>
          <w:b/>
          <w:bCs/>
          <w:sz w:val="20"/>
          <w:szCs w:val="20"/>
          <w:lang w:val="fr-FR"/>
        </w:rPr>
        <w:t xml:space="preserve">, </w:t>
      </w:r>
      <w:proofErr w:type="spellStart"/>
      <w:r w:rsidR="008310A6" w:rsidRPr="00B4792F">
        <w:rPr>
          <w:rFonts w:ascii="Calibri" w:hAnsi="Calibri" w:cs="Calibri"/>
          <w:b/>
          <w:bCs/>
          <w:sz w:val="20"/>
          <w:szCs w:val="20"/>
          <w:lang w:val="fr-FR"/>
        </w:rPr>
        <w:t>Milence</w:t>
      </w:r>
      <w:proofErr w:type="spellEnd"/>
      <w:r w:rsidR="008310A6" w:rsidRPr="00B4792F">
        <w:rPr>
          <w:rFonts w:ascii="Calibri" w:hAnsi="Calibri" w:cs="Calibri"/>
          <w:b/>
          <w:bCs/>
          <w:sz w:val="20"/>
          <w:szCs w:val="20"/>
          <w:lang w:val="fr-FR"/>
        </w:rPr>
        <w:t xml:space="preserve"> </w:t>
      </w:r>
      <w:r w:rsidR="009D4BB9" w:rsidRPr="00B4792F">
        <w:rPr>
          <w:rFonts w:ascii="Calibri" w:hAnsi="Calibri" w:cs="Calibri"/>
          <w:b/>
          <w:bCs/>
          <w:sz w:val="20"/>
          <w:szCs w:val="20"/>
          <w:lang w:val="fr-FR"/>
        </w:rPr>
        <w:t>prévoit la mise en service de nouvelles bornes dans d’autres pays européens</w:t>
      </w:r>
      <w:r w:rsidR="008310A6" w:rsidRPr="00B4792F">
        <w:rPr>
          <w:rFonts w:ascii="Calibri" w:hAnsi="Calibri" w:cs="Calibri"/>
          <w:b/>
          <w:bCs/>
          <w:sz w:val="20"/>
          <w:szCs w:val="20"/>
          <w:lang w:val="fr-FR"/>
        </w:rPr>
        <w:t xml:space="preserve">. </w:t>
      </w:r>
      <w:r w:rsidR="009D4BB9" w:rsidRPr="00B4792F">
        <w:rPr>
          <w:rFonts w:ascii="Calibri" w:hAnsi="Calibri" w:cs="Calibri"/>
          <w:b/>
          <w:bCs/>
          <w:sz w:val="20"/>
          <w:szCs w:val="20"/>
          <w:lang w:val="fr-FR"/>
        </w:rPr>
        <w:t>D’ici</w:t>
      </w:r>
      <w:r w:rsidR="008310A6" w:rsidRPr="00B4792F">
        <w:rPr>
          <w:rFonts w:ascii="Calibri" w:hAnsi="Calibri" w:cs="Calibri"/>
          <w:b/>
          <w:bCs/>
          <w:sz w:val="20"/>
          <w:szCs w:val="20"/>
          <w:lang w:val="fr-FR"/>
        </w:rPr>
        <w:t xml:space="preserve"> 2027</w:t>
      </w:r>
      <w:r w:rsidR="009D4BB9" w:rsidRPr="00B4792F">
        <w:rPr>
          <w:rFonts w:ascii="Calibri" w:hAnsi="Calibri" w:cs="Calibri"/>
          <w:b/>
          <w:bCs/>
          <w:sz w:val="20"/>
          <w:szCs w:val="20"/>
          <w:lang w:val="fr-FR"/>
        </w:rPr>
        <w:t xml:space="preserve">, </w:t>
      </w:r>
      <w:proofErr w:type="spellStart"/>
      <w:r w:rsidR="008310A6" w:rsidRPr="00B4792F">
        <w:rPr>
          <w:rFonts w:ascii="Calibri" w:hAnsi="Calibri" w:cs="Calibri"/>
          <w:b/>
          <w:bCs/>
          <w:sz w:val="20"/>
          <w:szCs w:val="20"/>
          <w:lang w:val="fr-FR"/>
        </w:rPr>
        <w:t>Milence</w:t>
      </w:r>
      <w:proofErr w:type="spellEnd"/>
      <w:r w:rsidR="008310A6" w:rsidRPr="00B4792F">
        <w:rPr>
          <w:rFonts w:ascii="Calibri" w:hAnsi="Calibri" w:cs="Calibri"/>
          <w:b/>
          <w:bCs/>
          <w:sz w:val="20"/>
          <w:szCs w:val="20"/>
          <w:lang w:val="fr-FR"/>
        </w:rPr>
        <w:t xml:space="preserve"> </w:t>
      </w:r>
      <w:r w:rsidR="00E33756" w:rsidRPr="00B4792F">
        <w:rPr>
          <w:rFonts w:ascii="Calibri" w:hAnsi="Calibri" w:cs="Calibri"/>
          <w:b/>
          <w:bCs/>
          <w:sz w:val="20"/>
          <w:szCs w:val="20"/>
          <w:lang w:val="fr-FR"/>
        </w:rPr>
        <w:t xml:space="preserve">compte </w:t>
      </w:r>
      <w:r w:rsidR="009D4BB9" w:rsidRPr="00B4792F">
        <w:rPr>
          <w:rFonts w:ascii="Calibri" w:hAnsi="Calibri" w:cs="Calibri"/>
          <w:b/>
          <w:bCs/>
          <w:sz w:val="20"/>
          <w:szCs w:val="20"/>
          <w:lang w:val="fr-FR"/>
        </w:rPr>
        <w:t>install</w:t>
      </w:r>
      <w:r w:rsidR="001A4130" w:rsidRPr="00B4792F">
        <w:rPr>
          <w:rFonts w:ascii="Calibri" w:hAnsi="Calibri" w:cs="Calibri"/>
          <w:b/>
          <w:bCs/>
          <w:sz w:val="20"/>
          <w:szCs w:val="20"/>
          <w:lang w:val="fr-FR"/>
        </w:rPr>
        <w:t xml:space="preserve">er et </w:t>
      </w:r>
      <w:r w:rsidR="009D4BB9" w:rsidRPr="00B4792F">
        <w:rPr>
          <w:rFonts w:ascii="Calibri" w:hAnsi="Calibri" w:cs="Calibri"/>
          <w:b/>
          <w:bCs/>
          <w:sz w:val="20"/>
          <w:szCs w:val="20"/>
          <w:lang w:val="fr-FR"/>
        </w:rPr>
        <w:t>exploit</w:t>
      </w:r>
      <w:r w:rsidR="001A4130" w:rsidRPr="00B4792F">
        <w:rPr>
          <w:rFonts w:ascii="Calibri" w:hAnsi="Calibri" w:cs="Calibri"/>
          <w:b/>
          <w:bCs/>
          <w:sz w:val="20"/>
          <w:szCs w:val="20"/>
          <w:lang w:val="fr-FR"/>
        </w:rPr>
        <w:t>er</w:t>
      </w:r>
      <w:r w:rsidR="009D4BB9" w:rsidRPr="00B4792F">
        <w:rPr>
          <w:rFonts w:ascii="Calibri" w:hAnsi="Calibri" w:cs="Calibri"/>
          <w:b/>
          <w:bCs/>
          <w:sz w:val="20"/>
          <w:szCs w:val="20"/>
          <w:lang w:val="fr-FR"/>
        </w:rPr>
        <w:t xml:space="preserve"> </w:t>
      </w:r>
      <w:r w:rsidR="001A4130" w:rsidRPr="00B4792F">
        <w:rPr>
          <w:rFonts w:ascii="Calibri" w:hAnsi="Calibri" w:cs="Calibri"/>
          <w:b/>
          <w:bCs/>
          <w:sz w:val="20"/>
          <w:szCs w:val="20"/>
          <w:lang w:val="fr-FR"/>
        </w:rPr>
        <w:t xml:space="preserve">un peu partout en Europe </w:t>
      </w:r>
      <w:r w:rsidR="009D4BB9" w:rsidRPr="00B4792F">
        <w:rPr>
          <w:rFonts w:ascii="Calibri" w:hAnsi="Calibri" w:cs="Calibri"/>
          <w:b/>
          <w:bCs/>
          <w:sz w:val="20"/>
          <w:szCs w:val="20"/>
          <w:lang w:val="fr-FR"/>
        </w:rPr>
        <w:t>1</w:t>
      </w:r>
      <w:r w:rsidR="001A4130" w:rsidRPr="00B4792F">
        <w:rPr>
          <w:rFonts w:ascii="Calibri" w:hAnsi="Calibri" w:cs="Calibri"/>
          <w:b/>
          <w:bCs/>
          <w:sz w:val="20"/>
          <w:szCs w:val="20"/>
          <w:lang w:val="fr-FR"/>
        </w:rPr>
        <w:t xml:space="preserve"> </w:t>
      </w:r>
      <w:r w:rsidR="009D4BB9" w:rsidRPr="00B4792F">
        <w:rPr>
          <w:rFonts w:ascii="Calibri" w:hAnsi="Calibri" w:cs="Calibri"/>
          <w:b/>
          <w:bCs/>
          <w:sz w:val="20"/>
          <w:szCs w:val="20"/>
          <w:lang w:val="fr-FR"/>
        </w:rPr>
        <w:t>700 bornes de recharge publiques haute capacité</w:t>
      </w:r>
      <w:r w:rsidR="008310A6" w:rsidRPr="00B4792F">
        <w:rPr>
          <w:rFonts w:ascii="Calibri" w:hAnsi="Calibri" w:cs="Calibri"/>
          <w:b/>
          <w:bCs/>
          <w:sz w:val="20"/>
          <w:szCs w:val="20"/>
          <w:lang w:val="fr-FR"/>
        </w:rPr>
        <w:t xml:space="preserve">, </w:t>
      </w:r>
      <w:r w:rsidR="009D4BB9" w:rsidRPr="00B4792F">
        <w:rPr>
          <w:rFonts w:ascii="Calibri" w:hAnsi="Calibri" w:cs="Calibri"/>
          <w:b/>
          <w:bCs/>
          <w:sz w:val="20"/>
          <w:szCs w:val="20"/>
          <w:lang w:val="fr-FR"/>
        </w:rPr>
        <w:t>dont des systèmes de recharge m</w:t>
      </w:r>
      <w:r w:rsidR="00E00DD6" w:rsidRPr="00B4792F">
        <w:rPr>
          <w:rFonts w:ascii="Calibri" w:hAnsi="Calibri" w:cs="Calibri"/>
          <w:b/>
          <w:bCs/>
          <w:sz w:val="20"/>
          <w:szCs w:val="20"/>
          <w:lang w:val="fr-FR"/>
        </w:rPr>
        <w:t>é</w:t>
      </w:r>
      <w:r w:rsidR="009D4BB9" w:rsidRPr="00B4792F">
        <w:rPr>
          <w:rFonts w:ascii="Calibri" w:hAnsi="Calibri" w:cs="Calibri"/>
          <w:b/>
          <w:bCs/>
          <w:sz w:val="20"/>
          <w:szCs w:val="20"/>
          <w:lang w:val="fr-FR"/>
        </w:rPr>
        <w:t xml:space="preserve">gawatt. </w:t>
      </w:r>
      <w:r w:rsidR="00E00DD6" w:rsidRPr="00B4792F">
        <w:rPr>
          <w:rFonts w:ascii="Calibri" w:hAnsi="Calibri" w:cs="Calibri"/>
          <w:b/>
          <w:bCs/>
          <w:sz w:val="20"/>
          <w:szCs w:val="20"/>
          <w:lang w:val="fr-FR"/>
        </w:rPr>
        <w:t>Le</w:t>
      </w:r>
      <w:r w:rsidR="001A4130" w:rsidRPr="00B4792F">
        <w:rPr>
          <w:rFonts w:ascii="Calibri" w:hAnsi="Calibri" w:cs="Calibri"/>
          <w:b/>
          <w:bCs/>
          <w:sz w:val="20"/>
          <w:szCs w:val="20"/>
          <w:lang w:val="fr-FR"/>
        </w:rPr>
        <w:t>s</w:t>
      </w:r>
      <w:r w:rsidR="00E00DD6" w:rsidRPr="00B4792F">
        <w:rPr>
          <w:rFonts w:ascii="Calibri" w:hAnsi="Calibri" w:cs="Calibri"/>
          <w:b/>
          <w:bCs/>
          <w:sz w:val="20"/>
          <w:szCs w:val="20"/>
          <w:lang w:val="fr-FR"/>
        </w:rPr>
        <w:t xml:space="preserve"> bornes nouvellement connectées </w:t>
      </w:r>
      <w:r w:rsidR="008310A6" w:rsidRPr="00B4792F">
        <w:rPr>
          <w:rFonts w:ascii="Calibri" w:hAnsi="Calibri" w:cs="Calibri"/>
          <w:b/>
          <w:bCs/>
          <w:sz w:val="20"/>
          <w:szCs w:val="20"/>
          <w:lang w:val="fr-FR"/>
        </w:rPr>
        <w:t>s</w:t>
      </w:r>
      <w:r w:rsidR="00E00DD6" w:rsidRPr="00B4792F">
        <w:rPr>
          <w:rFonts w:ascii="Calibri" w:hAnsi="Calibri" w:cs="Calibri"/>
          <w:b/>
          <w:bCs/>
          <w:sz w:val="20"/>
          <w:szCs w:val="20"/>
          <w:lang w:val="fr-FR"/>
        </w:rPr>
        <w:t xml:space="preserve">ont accessibles avec la carte </w:t>
      </w:r>
      <w:r w:rsidR="008310A6" w:rsidRPr="00B4792F">
        <w:rPr>
          <w:rFonts w:ascii="Calibri" w:hAnsi="Calibri" w:cs="Calibri"/>
          <w:b/>
          <w:bCs/>
          <w:sz w:val="20"/>
          <w:szCs w:val="20"/>
          <w:lang w:val="fr-FR"/>
        </w:rPr>
        <w:t>DKV +Charge.</w:t>
      </w:r>
    </w:p>
    <w:p w14:paraId="07935A7A" w14:textId="77777777" w:rsidR="008310A6" w:rsidRPr="00B4792F" w:rsidRDefault="008310A6" w:rsidP="00B4792F">
      <w:pPr>
        <w:rPr>
          <w:rFonts w:ascii="Calibri" w:hAnsi="Calibri" w:cs="Calibri"/>
          <w:sz w:val="20"/>
          <w:szCs w:val="20"/>
          <w:lang w:val="fr-FR"/>
        </w:rPr>
      </w:pPr>
    </w:p>
    <w:p w14:paraId="73506011" w14:textId="58443CD8" w:rsidR="008310A6" w:rsidRPr="00B4792F" w:rsidRDefault="00E264BA" w:rsidP="00B4792F">
      <w:pPr>
        <w:rPr>
          <w:rFonts w:ascii="Calibri" w:hAnsi="Calibri" w:cs="Calibri"/>
          <w:sz w:val="20"/>
          <w:szCs w:val="20"/>
          <w:lang w:val="fr-FR"/>
        </w:rPr>
      </w:pPr>
      <w:r w:rsidRPr="00B4792F">
        <w:rPr>
          <w:rFonts w:ascii="Calibri" w:hAnsi="Calibri" w:cs="Calibri"/>
          <w:sz w:val="20"/>
          <w:szCs w:val="20"/>
          <w:lang w:val="fr-FR"/>
        </w:rPr>
        <w:t xml:space="preserve">« Sur la voie vers une mobilité plus respectueuse du climat, les solutions de recharge destinées au secteur des transports sont un levier important et un aspect incontournable du mix énergétique de l’avenir. Nous nous réjouissons de pouvoir apporter des solutions d’approvisionnement </w:t>
      </w:r>
      <w:r w:rsidR="00805C25" w:rsidRPr="00B4792F">
        <w:rPr>
          <w:rFonts w:ascii="Calibri" w:hAnsi="Calibri" w:cs="Calibri"/>
          <w:sz w:val="20"/>
          <w:szCs w:val="20"/>
          <w:lang w:val="fr-FR"/>
        </w:rPr>
        <w:t>pour la</w:t>
      </w:r>
      <w:r w:rsidRPr="00B4792F">
        <w:rPr>
          <w:rFonts w:ascii="Calibri" w:hAnsi="Calibri" w:cs="Calibri"/>
          <w:sz w:val="20"/>
          <w:szCs w:val="20"/>
          <w:lang w:val="fr-FR"/>
        </w:rPr>
        <w:t xml:space="preserve"> mobilité électrique </w:t>
      </w:r>
      <w:r w:rsidR="00727AAE" w:rsidRPr="00B4792F">
        <w:rPr>
          <w:rFonts w:ascii="Calibri" w:hAnsi="Calibri" w:cs="Calibri"/>
          <w:sz w:val="20"/>
          <w:szCs w:val="20"/>
          <w:lang w:val="fr-FR"/>
        </w:rPr>
        <w:t>des</w:t>
      </w:r>
      <w:r w:rsidRPr="00B4792F">
        <w:rPr>
          <w:rFonts w:ascii="Calibri" w:hAnsi="Calibri" w:cs="Calibri"/>
          <w:sz w:val="20"/>
          <w:szCs w:val="20"/>
          <w:lang w:val="fr-FR"/>
        </w:rPr>
        <w:t xml:space="preserve"> PL grâce à notre partenariat avec </w:t>
      </w:r>
      <w:proofErr w:type="spellStart"/>
      <w:r w:rsidR="008310A6" w:rsidRPr="00B4792F">
        <w:rPr>
          <w:rFonts w:ascii="Calibri" w:hAnsi="Calibri" w:cs="Calibri"/>
          <w:sz w:val="20"/>
          <w:szCs w:val="20"/>
          <w:lang w:val="fr-FR"/>
        </w:rPr>
        <w:t>Milence</w:t>
      </w:r>
      <w:proofErr w:type="spellEnd"/>
      <w:r w:rsidR="00D20D6A" w:rsidRPr="00B4792F">
        <w:rPr>
          <w:rFonts w:ascii="Calibri" w:hAnsi="Calibri" w:cs="Calibri"/>
          <w:sz w:val="20"/>
          <w:szCs w:val="20"/>
          <w:lang w:val="fr-FR"/>
        </w:rPr>
        <w:t> »</w:t>
      </w:r>
      <w:r w:rsidR="008310A6" w:rsidRPr="00B4792F">
        <w:rPr>
          <w:rFonts w:ascii="Calibri" w:hAnsi="Calibri" w:cs="Calibri"/>
          <w:sz w:val="20"/>
          <w:szCs w:val="20"/>
          <w:lang w:val="fr-FR"/>
        </w:rPr>
        <w:t xml:space="preserve">, </w:t>
      </w:r>
      <w:r w:rsidRPr="00B4792F">
        <w:rPr>
          <w:rFonts w:ascii="Calibri" w:hAnsi="Calibri" w:cs="Calibri"/>
          <w:sz w:val="20"/>
          <w:szCs w:val="20"/>
          <w:lang w:val="fr-FR"/>
        </w:rPr>
        <w:t>affirme</w:t>
      </w:r>
      <w:r w:rsidR="008310A6" w:rsidRPr="00B4792F">
        <w:rPr>
          <w:rFonts w:ascii="Calibri" w:hAnsi="Calibri" w:cs="Calibri"/>
          <w:sz w:val="20"/>
          <w:szCs w:val="20"/>
          <w:lang w:val="fr-FR"/>
        </w:rPr>
        <w:t xml:space="preserve"> Sven </w:t>
      </w:r>
      <w:proofErr w:type="spellStart"/>
      <w:r w:rsidR="008310A6" w:rsidRPr="00B4792F">
        <w:rPr>
          <w:rFonts w:ascii="Calibri" w:hAnsi="Calibri" w:cs="Calibri"/>
          <w:sz w:val="20"/>
          <w:szCs w:val="20"/>
          <w:lang w:val="fr-FR"/>
        </w:rPr>
        <w:t>Mehringer</w:t>
      </w:r>
      <w:proofErr w:type="spellEnd"/>
      <w:r w:rsidR="008310A6" w:rsidRPr="00B4792F">
        <w:rPr>
          <w:rFonts w:ascii="Calibri" w:hAnsi="Calibri" w:cs="Calibri"/>
          <w:sz w:val="20"/>
          <w:szCs w:val="20"/>
          <w:lang w:val="fr-FR"/>
        </w:rPr>
        <w:t xml:space="preserve">, </w:t>
      </w:r>
      <w:r w:rsidRPr="00B4792F">
        <w:rPr>
          <w:rFonts w:ascii="Calibri" w:hAnsi="Calibri" w:cs="Calibri"/>
          <w:sz w:val="20"/>
          <w:szCs w:val="20"/>
          <w:lang w:val="fr-FR"/>
        </w:rPr>
        <w:t xml:space="preserve">directeur général </w:t>
      </w:r>
      <w:r w:rsidR="008310A6" w:rsidRPr="00B4792F">
        <w:rPr>
          <w:rFonts w:ascii="Calibri" w:hAnsi="Calibri" w:cs="Calibri"/>
          <w:sz w:val="20"/>
          <w:szCs w:val="20"/>
          <w:lang w:val="fr-FR"/>
        </w:rPr>
        <w:t xml:space="preserve">Energy &amp; </w:t>
      </w:r>
      <w:proofErr w:type="spellStart"/>
      <w:r w:rsidR="008310A6" w:rsidRPr="00B4792F">
        <w:rPr>
          <w:rFonts w:ascii="Calibri" w:hAnsi="Calibri" w:cs="Calibri"/>
          <w:sz w:val="20"/>
          <w:szCs w:val="20"/>
          <w:lang w:val="fr-FR"/>
        </w:rPr>
        <w:t>Vehicle</w:t>
      </w:r>
      <w:proofErr w:type="spellEnd"/>
      <w:r w:rsidR="008310A6" w:rsidRPr="00B4792F">
        <w:rPr>
          <w:rFonts w:ascii="Calibri" w:hAnsi="Calibri" w:cs="Calibri"/>
          <w:sz w:val="20"/>
          <w:szCs w:val="20"/>
          <w:lang w:val="fr-FR"/>
        </w:rPr>
        <w:t xml:space="preserve"> Services </w:t>
      </w:r>
      <w:r w:rsidRPr="00B4792F">
        <w:rPr>
          <w:rFonts w:ascii="Calibri" w:hAnsi="Calibri" w:cs="Calibri"/>
          <w:sz w:val="20"/>
          <w:szCs w:val="20"/>
          <w:lang w:val="fr-FR"/>
        </w:rPr>
        <w:t>chez</w:t>
      </w:r>
      <w:r w:rsidR="008310A6" w:rsidRPr="00B4792F">
        <w:rPr>
          <w:rFonts w:ascii="Calibri" w:hAnsi="Calibri" w:cs="Calibri"/>
          <w:sz w:val="20"/>
          <w:szCs w:val="20"/>
          <w:lang w:val="fr-FR"/>
        </w:rPr>
        <w:t xml:space="preserve"> DKV </w:t>
      </w:r>
      <w:proofErr w:type="spellStart"/>
      <w:r w:rsidR="008310A6" w:rsidRPr="00B4792F">
        <w:rPr>
          <w:rFonts w:ascii="Calibri" w:hAnsi="Calibri" w:cs="Calibri"/>
          <w:sz w:val="20"/>
          <w:szCs w:val="20"/>
          <w:lang w:val="fr-FR"/>
        </w:rPr>
        <w:t>Mobility</w:t>
      </w:r>
      <w:proofErr w:type="spellEnd"/>
      <w:r w:rsidR="008310A6" w:rsidRPr="00B4792F">
        <w:rPr>
          <w:rFonts w:ascii="Calibri" w:hAnsi="Calibri" w:cs="Calibri"/>
          <w:sz w:val="20"/>
          <w:szCs w:val="20"/>
          <w:lang w:val="fr-FR"/>
        </w:rPr>
        <w:t>.</w:t>
      </w:r>
    </w:p>
    <w:p w14:paraId="6D8271C5" w14:textId="6D2D656B" w:rsidR="008310A6" w:rsidRPr="00B4792F" w:rsidRDefault="008310A6" w:rsidP="00B4792F">
      <w:pPr>
        <w:rPr>
          <w:rFonts w:ascii="Calibri" w:hAnsi="Calibri" w:cs="Calibri"/>
          <w:sz w:val="20"/>
          <w:szCs w:val="20"/>
          <w:lang w:val="fr-FR"/>
        </w:rPr>
      </w:pPr>
    </w:p>
    <w:p w14:paraId="02B6FB37" w14:textId="77777777" w:rsidR="008310A6" w:rsidRPr="00B4792F" w:rsidRDefault="008310A6" w:rsidP="00B4792F">
      <w:pPr>
        <w:rPr>
          <w:rFonts w:ascii="Calibri" w:hAnsi="Calibri" w:cs="Calibri"/>
          <w:sz w:val="20"/>
          <w:szCs w:val="20"/>
          <w:lang w:val="fr-FR"/>
        </w:rPr>
      </w:pPr>
      <w:r w:rsidRPr="00B4792F">
        <w:rPr>
          <w:rFonts w:ascii="Calibri" w:hAnsi="Calibri" w:cs="Calibri"/>
          <w:sz w:val="20"/>
          <w:szCs w:val="20"/>
          <w:lang w:val="fr-FR"/>
        </w:rPr>
        <w:t xml:space="preserve">Roel </w:t>
      </w:r>
      <w:proofErr w:type="spellStart"/>
      <w:r w:rsidRPr="00B4792F">
        <w:rPr>
          <w:rFonts w:ascii="Calibri" w:hAnsi="Calibri" w:cs="Calibri"/>
          <w:sz w:val="20"/>
          <w:szCs w:val="20"/>
          <w:lang w:val="fr-FR"/>
        </w:rPr>
        <w:t>Vissers</w:t>
      </w:r>
      <w:proofErr w:type="spellEnd"/>
      <w:r w:rsidRPr="00B4792F">
        <w:rPr>
          <w:rFonts w:ascii="Calibri" w:hAnsi="Calibri" w:cs="Calibri"/>
          <w:sz w:val="20"/>
          <w:szCs w:val="20"/>
          <w:lang w:val="fr-FR"/>
        </w:rPr>
        <w:t xml:space="preserve">, </w:t>
      </w:r>
      <w:r w:rsidR="00DD5E1B" w:rsidRPr="00B4792F">
        <w:rPr>
          <w:rFonts w:ascii="Calibri" w:hAnsi="Calibri" w:cs="Calibri"/>
          <w:sz w:val="20"/>
          <w:szCs w:val="20"/>
          <w:lang w:val="fr-FR"/>
        </w:rPr>
        <w:t>directeur commercial</w:t>
      </w:r>
      <w:r w:rsidRPr="00B4792F">
        <w:rPr>
          <w:rFonts w:ascii="Calibri" w:hAnsi="Calibri" w:cs="Calibri"/>
          <w:sz w:val="20"/>
          <w:szCs w:val="20"/>
          <w:lang w:val="fr-FR"/>
        </w:rPr>
        <w:t xml:space="preserve"> </w:t>
      </w:r>
      <w:r w:rsidR="00012783" w:rsidRPr="00B4792F">
        <w:rPr>
          <w:rFonts w:ascii="Calibri" w:hAnsi="Calibri" w:cs="Calibri"/>
          <w:sz w:val="20"/>
          <w:szCs w:val="20"/>
          <w:lang w:val="fr-FR"/>
        </w:rPr>
        <w:t>de</w:t>
      </w:r>
      <w:r w:rsidRPr="00B4792F">
        <w:rPr>
          <w:rFonts w:ascii="Calibri" w:hAnsi="Calibri" w:cs="Calibri"/>
          <w:sz w:val="20"/>
          <w:szCs w:val="20"/>
          <w:lang w:val="fr-FR"/>
        </w:rPr>
        <w:t xml:space="preserve"> </w:t>
      </w:r>
      <w:proofErr w:type="spellStart"/>
      <w:r w:rsidRPr="00B4792F">
        <w:rPr>
          <w:rFonts w:ascii="Calibri" w:hAnsi="Calibri" w:cs="Calibri"/>
          <w:sz w:val="20"/>
          <w:szCs w:val="20"/>
          <w:lang w:val="fr-FR"/>
        </w:rPr>
        <w:t>Milence</w:t>
      </w:r>
      <w:proofErr w:type="spellEnd"/>
      <w:r w:rsidRPr="00B4792F">
        <w:rPr>
          <w:rFonts w:ascii="Calibri" w:hAnsi="Calibri" w:cs="Calibri"/>
          <w:sz w:val="20"/>
          <w:szCs w:val="20"/>
          <w:lang w:val="fr-FR"/>
        </w:rPr>
        <w:t>,</w:t>
      </w:r>
      <w:r w:rsidR="00727AAE" w:rsidRPr="00B4792F">
        <w:rPr>
          <w:rFonts w:ascii="Calibri" w:hAnsi="Calibri" w:cs="Calibri"/>
          <w:sz w:val="20"/>
          <w:szCs w:val="20"/>
          <w:lang w:val="fr-FR"/>
        </w:rPr>
        <w:t xml:space="preserve"> </w:t>
      </w:r>
      <w:r w:rsidR="00012783" w:rsidRPr="00B4792F">
        <w:rPr>
          <w:rFonts w:ascii="Calibri" w:hAnsi="Calibri" w:cs="Calibri"/>
          <w:sz w:val="20"/>
          <w:szCs w:val="20"/>
          <w:lang w:val="fr-FR"/>
        </w:rPr>
        <w:t>y ajoute</w:t>
      </w:r>
      <w:r w:rsidR="00727AAE" w:rsidRPr="00B4792F">
        <w:rPr>
          <w:rFonts w:ascii="Calibri" w:hAnsi="Calibri" w:cs="Calibri"/>
          <w:sz w:val="20"/>
          <w:szCs w:val="20"/>
          <w:lang w:val="fr-FR"/>
        </w:rPr>
        <w:t xml:space="preserve"> pour sa part</w:t>
      </w:r>
      <w:r w:rsidR="00012783" w:rsidRPr="00B4792F">
        <w:rPr>
          <w:rFonts w:ascii="Calibri" w:hAnsi="Calibri" w:cs="Calibri"/>
          <w:sz w:val="20"/>
          <w:szCs w:val="20"/>
          <w:lang w:val="fr-FR"/>
        </w:rPr>
        <w:t xml:space="preserve"> </w:t>
      </w:r>
      <w:r w:rsidRPr="00B4792F">
        <w:rPr>
          <w:rFonts w:ascii="Calibri" w:hAnsi="Calibri" w:cs="Calibri"/>
          <w:sz w:val="20"/>
          <w:szCs w:val="20"/>
          <w:lang w:val="fr-FR"/>
        </w:rPr>
        <w:t xml:space="preserve">: </w:t>
      </w:r>
      <w:r w:rsidR="00F1029B" w:rsidRPr="00B4792F">
        <w:rPr>
          <w:rFonts w:ascii="Calibri" w:hAnsi="Calibri" w:cs="Calibri"/>
          <w:sz w:val="20"/>
          <w:szCs w:val="20"/>
          <w:lang w:val="fr-FR"/>
        </w:rPr>
        <w:t>« </w:t>
      </w:r>
      <w:r w:rsidRPr="00B4792F">
        <w:rPr>
          <w:rFonts w:ascii="Calibri" w:hAnsi="Calibri" w:cs="Calibri"/>
          <w:sz w:val="20"/>
          <w:szCs w:val="20"/>
          <w:lang w:val="fr-FR"/>
        </w:rPr>
        <w:t xml:space="preserve">DKV </w:t>
      </w:r>
      <w:proofErr w:type="spellStart"/>
      <w:r w:rsidRPr="00B4792F">
        <w:rPr>
          <w:rFonts w:ascii="Calibri" w:hAnsi="Calibri" w:cs="Calibri"/>
          <w:sz w:val="20"/>
          <w:szCs w:val="20"/>
          <w:lang w:val="fr-FR"/>
        </w:rPr>
        <w:t>Mobility</w:t>
      </w:r>
      <w:proofErr w:type="spellEnd"/>
      <w:r w:rsidRPr="00B4792F">
        <w:rPr>
          <w:rFonts w:ascii="Calibri" w:hAnsi="Calibri" w:cs="Calibri"/>
          <w:sz w:val="20"/>
          <w:szCs w:val="20"/>
          <w:lang w:val="fr-FR"/>
        </w:rPr>
        <w:t xml:space="preserve"> </w:t>
      </w:r>
      <w:r w:rsidR="00DD5E1B" w:rsidRPr="00B4792F">
        <w:rPr>
          <w:rFonts w:ascii="Calibri" w:hAnsi="Calibri" w:cs="Calibri"/>
          <w:sz w:val="20"/>
          <w:szCs w:val="20"/>
          <w:lang w:val="fr-FR"/>
        </w:rPr>
        <w:t>est un acteur important dans l</w:t>
      </w:r>
      <w:r w:rsidR="00727AAE" w:rsidRPr="00B4792F">
        <w:rPr>
          <w:rFonts w:ascii="Calibri" w:hAnsi="Calibri" w:cs="Calibri"/>
          <w:sz w:val="20"/>
          <w:szCs w:val="20"/>
          <w:lang w:val="fr-FR"/>
        </w:rPr>
        <w:t>a branche</w:t>
      </w:r>
      <w:r w:rsidR="00A3261C" w:rsidRPr="00B4792F">
        <w:rPr>
          <w:rFonts w:ascii="Calibri" w:hAnsi="Calibri" w:cs="Calibri"/>
          <w:sz w:val="20"/>
          <w:szCs w:val="20"/>
          <w:lang w:val="fr-FR"/>
        </w:rPr>
        <w:t>, riche d’</w:t>
      </w:r>
      <w:r w:rsidR="00DD5E1B" w:rsidRPr="00B4792F">
        <w:rPr>
          <w:rFonts w:ascii="Calibri" w:hAnsi="Calibri" w:cs="Calibri"/>
          <w:sz w:val="20"/>
          <w:szCs w:val="20"/>
          <w:lang w:val="fr-FR"/>
        </w:rPr>
        <w:t>une vaste clientèle européenne</w:t>
      </w:r>
      <w:r w:rsidRPr="00B4792F">
        <w:rPr>
          <w:rFonts w:ascii="Calibri" w:hAnsi="Calibri" w:cs="Calibri"/>
          <w:sz w:val="20"/>
          <w:szCs w:val="20"/>
          <w:lang w:val="fr-FR"/>
        </w:rPr>
        <w:t xml:space="preserve">. </w:t>
      </w:r>
      <w:r w:rsidR="00DD5E1B" w:rsidRPr="00B4792F">
        <w:rPr>
          <w:rFonts w:ascii="Calibri" w:hAnsi="Calibri" w:cs="Calibri"/>
          <w:sz w:val="20"/>
          <w:szCs w:val="20"/>
          <w:lang w:val="fr-FR"/>
        </w:rPr>
        <w:t xml:space="preserve">Nous </w:t>
      </w:r>
      <w:r w:rsidR="00727AAE" w:rsidRPr="00B4792F">
        <w:rPr>
          <w:rFonts w:ascii="Calibri" w:hAnsi="Calibri" w:cs="Calibri"/>
          <w:sz w:val="20"/>
          <w:szCs w:val="20"/>
          <w:lang w:val="fr-FR"/>
        </w:rPr>
        <w:t>sommes heureux</w:t>
      </w:r>
      <w:r w:rsidR="00DD5E1B" w:rsidRPr="00B4792F">
        <w:rPr>
          <w:rFonts w:ascii="Calibri" w:hAnsi="Calibri" w:cs="Calibri"/>
          <w:sz w:val="20"/>
          <w:szCs w:val="20"/>
          <w:lang w:val="fr-FR"/>
        </w:rPr>
        <w:t xml:space="preserve"> de rendre nos bornes de recharge accessibles aux clients de D</w:t>
      </w:r>
      <w:r w:rsidRPr="00B4792F">
        <w:rPr>
          <w:rFonts w:ascii="Calibri" w:hAnsi="Calibri" w:cs="Calibri"/>
          <w:sz w:val="20"/>
          <w:szCs w:val="20"/>
          <w:lang w:val="fr-FR"/>
        </w:rPr>
        <w:t xml:space="preserve">KV </w:t>
      </w:r>
      <w:proofErr w:type="spellStart"/>
      <w:r w:rsidRPr="00B4792F">
        <w:rPr>
          <w:rFonts w:ascii="Calibri" w:hAnsi="Calibri" w:cs="Calibri"/>
          <w:sz w:val="20"/>
          <w:szCs w:val="20"/>
          <w:lang w:val="fr-FR"/>
        </w:rPr>
        <w:t>Mobility</w:t>
      </w:r>
      <w:proofErr w:type="spellEnd"/>
      <w:r w:rsidRPr="00B4792F">
        <w:rPr>
          <w:rFonts w:ascii="Calibri" w:hAnsi="Calibri" w:cs="Calibri"/>
          <w:sz w:val="20"/>
          <w:szCs w:val="20"/>
          <w:lang w:val="fr-FR"/>
        </w:rPr>
        <w:t xml:space="preserve"> </w:t>
      </w:r>
      <w:r w:rsidR="005E24E3" w:rsidRPr="00B4792F">
        <w:rPr>
          <w:rFonts w:ascii="Calibri" w:hAnsi="Calibri" w:cs="Calibri"/>
          <w:sz w:val="20"/>
          <w:szCs w:val="20"/>
          <w:lang w:val="fr-FR"/>
        </w:rPr>
        <w:t xml:space="preserve">et de pouvoir proposer dans un proche avenir aux chauffeurs routiers une expérience de recharge sans faille partout en Europe grâce à l’extension </w:t>
      </w:r>
      <w:r w:rsidR="006C6F0F" w:rsidRPr="00B4792F">
        <w:rPr>
          <w:rFonts w:ascii="Calibri" w:hAnsi="Calibri" w:cs="Calibri"/>
          <w:sz w:val="20"/>
          <w:szCs w:val="20"/>
          <w:lang w:val="fr-FR"/>
        </w:rPr>
        <w:t>permanente</w:t>
      </w:r>
      <w:r w:rsidR="005E24E3" w:rsidRPr="00B4792F">
        <w:rPr>
          <w:rFonts w:ascii="Calibri" w:hAnsi="Calibri" w:cs="Calibri"/>
          <w:sz w:val="20"/>
          <w:szCs w:val="20"/>
          <w:lang w:val="fr-FR"/>
        </w:rPr>
        <w:t xml:space="preserve"> de notre réseau. Ils trouveront sur nos sites </w:t>
      </w:r>
      <w:r w:rsidR="00727AAE" w:rsidRPr="00B4792F">
        <w:rPr>
          <w:rFonts w:ascii="Calibri" w:hAnsi="Calibri" w:cs="Calibri"/>
          <w:sz w:val="20"/>
          <w:szCs w:val="20"/>
          <w:lang w:val="fr-FR"/>
        </w:rPr>
        <w:t>l</w:t>
      </w:r>
      <w:r w:rsidR="005E24E3" w:rsidRPr="00B4792F">
        <w:rPr>
          <w:rFonts w:ascii="Calibri" w:hAnsi="Calibri" w:cs="Calibri"/>
          <w:sz w:val="20"/>
          <w:szCs w:val="20"/>
          <w:lang w:val="fr-FR"/>
        </w:rPr>
        <w:t xml:space="preserve">es chargeurs CCS* </w:t>
      </w:r>
      <w:r w:rsidR="00727AAE" w:rsidRPr="00B4792F">
        <w:rPr>
          <w:rFonts w:ascii="Calibri" w:hAnsi="Calibri" w:cs="Calibri"/>
          <w:sz w:val="20"/>
          <w:szCs w:val="20"/>
          <w:lang w:val="fr-FR"/>
        </w:rPr>
        <w:t>l</w:t>
      </w:r>
      <w:r w:rsidR="005E24E3" w:rsidRPr="00B4792F">
        <w:rPr>
          <w:rFonts w:ascii="Calibri" w:hAnsi="Calibri" w:cs="Calibri"/>
          <w:sz w:val="20"/>
          <w:szCs w:val="20"/>
          <w:lang w:val="fr-FR"/>
        </w:rPr>
        <w:t xml:space="preserve">es plus performants </w:t>
      </w:r>
      <w:r w:rsidR="003F2AA7" w:rsidRPr="00B4792F">
        <w:rPr>
          <w:rFonts w:ascii="Calibri" w:hAnsi="Calibri" w:cs="Calibri"/>
          <w:sz w:val="20"/>
          <w:szCs w:val="20"/>
          <w:lang w:val="fr-FR"/>
        </w:rPr>
        <w:t xml:space="preserve">du moment avec un rendement pouvant aller jusqu’à </w:t>
      </w:r>
      <w:r w:rsidRPr="00B4792F">
        <w:rPr>
          <w:rFonts w:ascii="Calibri" w:hAnsi="Calibri" w:cs="Calibri"/>
          <w:sz w:val="20"/>
          <w:szCs w:val="20"/>
          <w:lang w:val="fr-FR"/>
        </w:rPr>
        <w:t xml:space="preserve">400 kW. </w:t>
      </w:r>
      <w:r w:rsidR="00537FDB" w:rsidRPr="00B4792F">
        <w:rPr>
          <w:rFonts w:ascii="Calibri" w:hAnsi="Calibri" w:cs="Calibri"/>
          <w:sz w:val="20"/>
          <w:szCs w:val="20"/>
          <w:lang w:val="fr-FR"/>
        </w:rPr>
        <w:t xml:space="preserve">Nous prévoyons de passer à la technologie du </w:t>
      </w:r>
      <w:proofErr w:type="spellStart"/>
      <w:r w:rsidR="00537FDB" w:rsidRPr="00B4792F">
        <w:rPr>
          <w:rFonts w:ascii="Calibri" w:hAnsi="Calibri" w:cs="Calibri"/>
          <w:sz w:val="20"/>
          <w:szCs w:val="20"/>
          <w:lang w:val="fr-FR"/>
        </w:rPr>
        <w:t>Megawatt</w:t>
      </w:r>
      <w:proofErr w:type="spellEnd"/>
      <w:r w:rsidR="00537FDB" w:rsidRPr="00B4792F">
        <w:rPr>
          <w:rFonts w:ascii="Calibri" w:hAnsi="Calibri" w:cs="Calibri"/>
          <w:sz w:val="20"/>
          <w:szCs w:val="20"/>
          <w:lang w:val="fr-FR"/>
        </w:rPr>
        <w:t xml:space="preserve"> </w:t>
      </w:r>
      <w:proofErr w:type="spellStart"/>
      <w:r w:rsidR="00537FDB" w:rsidRPr="00B4792F">
        <w:rPr>
          <w:rFonts w:ascii="Calibri" w:hAnsi="Calibri" w:cs="Calibri"/>
          <w:sz w:val="20"/>
          <w:szCs w:val="20"/>
          <w:lang w:val="fr-FR"/>
        </w:rPr>
        <w:t>Charging</w:t>
      </w:r>
      <w:proofErr w:type="spellEnd"/>
      <w:r w:rsidR="00537FDB" w:rsidRPr="00B4792F">
        <w:rPr>
          <w:rFonts w:ascii="Calibri" w:hAnsi="Calibri" w:cs="Calibri"/>
          <w:sz w:val="20"/>
          <w:szCs w:val="20"/>
          <w:lang w:val="fr-FR"/>
        </w:rPr>
        <w:t xml:space="preserve"> System </w:t>
      </w:r>
      <w:r w:rsidRPr="00B4792F">
        <w:rPr>
          <w:rFonts w:ascii="Calibri" w:hAnsi="Calibri" w:cs="Calibri"/>
          <w:sz w:val="20"/>
          <w:szCs w:val="20"/>
          <w:lang w:val="fr-FR"/>
        </w:rPr>
        <w:t xml:space="preserve">(MCS) </w:t>
      </w:r>
      <w:r w:rsidR="00537FDB" w:rsidRPr="00B4792F">
        <w:rPr>
          <w:rFonts w:ascii="Calibri" w:hAnsi="Calibri" w:cs="Calibri"/>
          <w:sz w:val="20"/>
          <w:szCs w:val="20"/>
          <w:lang w:val="fr-FR"/>
        </w:rPr>
        <w:t>dès que celle-ci sera disponible</w:t>
      </w:r>
      <w:r w:rsidRPr="00B4792F">
        <w:rPr>
          <w:rFonts w:ascii="Calibri" w:hAnsi="Calibri" w:cs="Calibri"/>
          <w:sz w:val="20"/>
          <w:szCs w:val="20"/>
          <w:lang w:val="fr-FR"/>
        </w:rPr>
        <w:t xml:space="preserve"> </w:t>
      </w:r>
      <w:r w:rsidR="00537FDB" w:rsidRPr="00B4792F">
        <w:rPr>
          <w:rFonts w:ascii="Calibri" w:hAnsi="Calibri" w:cs="Calibri"/>
          <w:sz w:val="20"/>
          <w:szCs w:val="20"/>
          <w:lang w:val="fr-FR"/>
        </w:rPr>
        <w:t xml:space="preserve">afin d’obtenir des vitesses de recharge allant jusqu’à </w:t>
      </w:r>
      <w:r w:rsidRPr="00B4792F">
        <w:rPr>
          <w:rFonts w:ascii="Calibri" w:hAnsi="Calibri" w:cs="Calibri"/>
          <w:sz w:val="20"/>
          <w:szCs w:val="20"/>
          <w:lang w:val="fr-FR"/>
        </w:rPr>
        <w:t>1</w:t>
      </w:r>
      <w:r w:rsidR="00537FDB" w:rsidRPr="00B4792F">
        <w:rPr>
          <w:rFonts w:ascii="Calibri" w:hAnsi="Calibri" w:cs="Calibri"/>
          <w:sz w:val="20"/>
          <w:szCs w:val="20"/>
          <w:lang w:val="fr-FR"/>
        </w:rPr>
        <w:t xml:space="preserve"> </w:t>
      </w:r>
      <w:r w:rsidRPr="00B4792F">
        <w:rPr>
          <w:rFonts w:ascii="Calibri" w:hAnsi="Calibri" w:cs="Calibri"/>
          <w:sz w:val="20"/>
          <w:szCs w:val="20"/>
          <w:lang w:val="fr-FR"/>
        </w:rPr>
        <w:t>000 kW</w:t>
      </w:r>
      <w:r w:rsidR="00537FDB" w:rsidRPr="00B4792F">
        <w:rPr>
          <w:rFonts w:ascii="Calibri" w:hAnsi="Calibri" w:cs="Calibri"/>
          <w:sz w:val="20"/>
          <w:szCs w:val="20"/>
          <w:lang w:val="fr-FR"/>
        </w:rPr>
        <w:t xml:space="preserve"> et plus</w:t>
      </w:r>
      <w:r w:rsidRPr="00B4792F">
        <w:rPr>
          <w:rFonts w:ascii="Calibri" w:hAnsi="Calibri" w:cs="Calibri"/>
          <w:sz w:val="20"/>
          <w:szCs w:val="20"/>
          <w:lang w:val="fr-FR"/>
        </w:rPr>
        <w:t xml:space="preserve">. </w:t>
      </w:r>
      <w:r w:rsidR="00F1029B" w:rsidRPr="00B4792F">
        <w:rPr>
          <w:rFonts w:ascii="Calibri" w:hAnsi="Calibri" w:cs="Calibri"/>
          <w:sz w:val="20"/>
          <w:szCs w:val="20"/>
          <w:lang w:val="fr-FR"/>
        </w:rPr>
        <w:t>Cela signifie qu</w:t>
      </w:r>
      <w:r w:rsidR="006C6F0F" w:rsidRPr="00B4792F">
        <w:rPr>
          <w:rFonts w:ascii="Calibri" w:hAnsi="Calibri" w:cs="Calibri"/>
          <w:sz w:val="20"/>
          <w:szCs w:val="20"/>
          <w:lang w:val="fr-FR"/>
        </w:rPr>
        <w:t>’avec le MCS, l</w:t>
      </w:r>
      <w:r w:rsidR="00F1029B" w:rsidRPr="00B4792F">
        <w:rPr>
          <w:rFonts w:ascii="Calibri" w:hAnsi="Calibri" w:cs="Calibri"/>
          <w:sz w:val="20"/>
          <w:szCs w:val="20"/>
          <w:lang w:val="fr-FR"/>
        </w:rPr>
        <w:t xml:space="preserve">es PL qui </w:t>
      </w:r>
      <w:r w:rsidR="006C6F0F" w:rsidRPr="00B4792F">
        <w:rPr>
          <w:rFonts w:ascii="Calibri" w:hAnsi="Calibri" w:cs="Calibri"/>
          <w:sz w:val="20"/>
          <w:szCs w:val="20"/>
          <w:lang w:val="fr-FR"/>
        </w:rPr>
        <w:t>effectuent</w:t>
      </w:r>
      <w:r w:rsidR="00F1029B" w:rsidRPr="00B4792F">
        <w:rPr>
          <w:rFonts w:ascii="Calibri" w:hAnsi="Calibri" w:cs="Calibri"/>
          <w:sz w:val="20"/>
          <w:szCs w:val="20"/>
          <w:lang w:val="fr-FR"/>
        </w:rPr>
        <w:t xml:space="preserve"> de longues distances, avec une batterie de </w:t>
      </w:r>
      <w:r w:rsidRPr="00B4792F">
        <w:rPr>
          <w:rFonts w:ascii="Calibri" w:hAnsi="Calibri" w:cs="Calibri"/>
          <w:sz w:val="20"/>
          <w:szCs w:val="20"/>
          <w:lang w:val="fr-FR"/>
        </w:rPr>
        <w:t xml:space="preserve">600 kWh </w:t>
      </w:r>
      <w:r w:rsidR="00F1029B" w:rsidRPr="00B4792F">
        <w:rPr>
          <w:rFonts w:ascii="Calibri" w:hAnsi="Calibri" w:cs="Calibri"/>
          <w:sz w:val="20"/>
          <w:szCs w:val="20"/>
          <w:lang w:val="fr-FR"/>
        </w:rPr>
        <w:t xml:space="preserve">et une autonomie d’environ </w:t>
      </w:r>
      <w:r w:rsidRPr="00B4792F">
        <w:rPr>
          <w:rFonts w:ascii="Calibri" w:hAnsi="Calibri" w:cs="Calibri"/>
          <w:sz w:val="20"/>
          <w:szCs w:val="20"/>
          <w:lang w:val="fr-FR"/>
        </w:rPr>
        <w:t xml:space="preserve">500 </w:t>
      </w:r>
      <w:r w:rsidR="00F1029B" w:rsidRPr="00B4792F">
        <w:rPr>
          <w:rFonts w:ascii="Calibri" w:hAnsi="Calibri" w:cs="Calibri"/>
          <w:sz w:val="20"/>
          <w:szCs w:val="20"/>
          <w:lang w:val="fr-FR"/>
        </w:rPr>
        <w:t>kilomètres, peuvent être rechargés à fond en seulement 30 à 45 minutes</w:t>
      </w:r>
      <w:r w:rsidR="006C6F0F" w:rsidRPr="00B4792F">
        <w:rPr>
          <w:rFonts w:ascii="Calibri" w:hAnsi="Calibri" w:cs="Calibri"/>
          <w:sz w:val="20"/>
          <w:szCs w:val="20"/>
          <w:lang w:val="fr-FR"/>
        </w:rPr>
        <w:t xml:space="preserve"> </w:t>
      </w:r>
      <w:r w:rsidR="00F1029B" w:rsidRPr="00B4792F">
        <w:rPr>
          <w:rFonts w:ascii="Calibri" w:hAnsi="Calibri" w:cs="Calibri"/>
          <w:sz w:val="20"/>
          <w:szCs w:val="20"/>
          <w:lang w:val="fr-FR"/>
        </w:rPr>
        <w:t>»</w:t>
      </w:r>
      <w:r w:rsidRPr="00B4792F">
        <w:rPr>
          <w:rFonts w:ascii="Calibri" w:hAnsi="Calibri" w:cs="Calibri"/>
          <w:sz w:val="20"/>
          <w:szCs w:val="20"/>
          <w:lang w:val="fr-FR"/>
        </w:rPr>
        <w:t>.</w:t>
      </w:r>
    </w:p>
    <w:p w14:paraId="5A58AC60" w14:textId="77777777" w:rsidR="00B4792F" w:rsidRPr="00B4792F" w:rsidRDefault="00B4792F" w:rsidP="00B4792F">
      <w:pPr>
        <w:rPr>
          <w:rFonts w:ascii="Calibri" w:hAnsi="Calibri" w:cs="Calibri"/>
          <w:sz w:val="20"/>
          <w:szCs w:val="20"/>
          <w:lang w:val="fr-FR"/>
        </w:rPr>
      </w:pPr>
    </w:p>
    <w:p w14:paraId="16D9C17C" w14:textId="77777777" w:rsidR="00B4792F" w:rsidRPr="00B4792F" w:rsidRDefault="00B4792F" w:rsidP="00B4792F">
      <w:pPr>
        <w:rPr>
          <w:rFonts w:ascii="Calibri" w:hAnsi="Calibri" w:cs="Calibri"/>
          <w:sz w:val="20"/>
          <w:szCs w:val="20"/>
          <w:lang w:val="fr-FR"/>
        </w:rPr>
      </w:pPr>
      <w:r w:rsidRPr="00B4792F">
        <w:rPr>
          <w:rFonts w:ascii="Calibri" w:hAnsi="Calibri" w:cs="Calibri"/>
          <w:sz w:val="20"/>
          <w:szCs w:val="20"/>
          <w:lang w:val="fr-FR"/>
        </w:rPr>
        <w:t xml:space="preserve">Avec quelque 564 000 bornes de recharge publiques et semi-publiques un peu partout en Europe, DKV </w:t>
      </w:r>
      <w:proofErr w:type="spellStart"/>
      <w:r w:rsidRPr="00B4792F">
        <w:rPr>
          <w:rFonts w:ascii="Calibri" w:hAnsi="Calibri" w:cs="Calibri"/>
          <w:sz w:val="20"/>
          <w:szCs w:val="20"/>
          <w:lang w:val="fr-FR"/>
        </w:rPr>
        <w:t>Mobility</w:t>
      </w:r>
      <w:proofErr w:type="spellEnd"/>
      <w:r w:rsidRPr="00B4792F">
        <w:rPr>
          <w:rFonts w:ascii="Calibri" w:hAnsi="Calibri" w:cs="Calibri"/>
          <w:sz w:val="20"/>
          <w:szCs w:val="20"/>
          <w:lang w:val="fr-FR"/>
        </w:rPr>
        <w:t xml:space="preserve"> permet aux véhicules électriques d’accéder à l’un des plus vastes réseaux de recharge d’Europe.</w:t>
      </w:r>
    </w:p>
    <w:p w14:paraId="3AE06706" w14:textId="77777777" w:rsidR="00B4792F" w:rsidRPr="00B4792F" w:rsidRDefault="00B4792F" w:rsidP="00B4792F">
      <w:pPr>
        <w:rPr>
          <w:rFonts w:ascii="Calibri" w:hAnsi="Calibri" w:cs="Calibri"/>
          <w:sz w:val="20"/>
          <w:szCs w:val="20"/>
          <w:lang w:val="fr-FR"/>
        </w:rPr>
      </w:pPr>
    </w:p>
    <w:p w14:paraId="4DDD14C4" w14:textId="77777777" w:rsidR="00B4792F" w:rsidRPr="00B4792F" w:rsidRDefault="00B4792F" w:rsidP="00B4792F">
      <w:pPr>
        <w:rPr>
          <w:rFonts w:ascii="Calibri" w:hAnsi="Calibri" w:cs="Calibri"/>
          <w:sz w:val="20"/>
          <w:szCs w:val="20"/>
          <w:lang w:val="fr-FR"/>
        </w:rPr>
      </w:pPr>
      <w:r w:rsidRPr="00B4792F">
        <w:rPr>
          <w:rFonts w:ascii="Calibri" w:hAnsi="Calibri" w:cs="Calibri"/>
          <w:sz w:val="20"/>
          <w:szCs w:val="20"/>
          <w:lang w:val="fr-FR"/>
        </w:rPr>
        <w:t xml:space="preserve">Pour en savoir plus, rendez-vous sur </w:t>
      </w:r>
      <w:hyperlink r:id="rId8" w:history="1">
        <w:r w:rsidRPr="00B4792F">
          <w:rPr>
            <w:rStyle w:val="Hyperlink"/>
            <w:rFonts w:ascii="Calibri" w:hAnsi="Calibri" w:cs="Calibri"/>
            <w:sz w:val="20"/>
            <w:szCs w:val="20"/>
            <w:lang w:val="fr-FR"/>
          </w:rPr>
          <w:t>www.dkv-mobility.com</w:t>
        </w:r>
      </w:hyperlink>
    </w:p>
    <w:p w14:paraId="357276E6" w14:textId="77777777" w:rsidR="00B4792F" w:rsidRPr="00B4792F" w:rsidRDefault="00B4792F" w:rsidP="00B4792F">
      <w:pPr>
        <w:rPr>
          <w:rFonts w:ascii="Calibri" w:hAnsi="Calibri" w:cs="Calibri"/>
          <w:sz w:val="20"/>
          <w:szCs w:val="20"/>
          <w:lang w:val="fr-FR"/>
        </w:rPr>
      </w:pPr>
    </w:p>
    <w:p w14:paraId="03482B47" w14:textId="77777777" w:rsidR="00B4792F" w:rsidRPr="00B4792F" w:rsidRDefault="00B4792F" w:rsidP="00B4792F">
      <w:pPr>
        <w:rPr>
          <w:rFonts w:ascii="Calibri" w:hAnsi="Calibri" w:cs="Calibri"/>
          <w:sz w:val="20"/>
          <w:szCs w:val="20"/>
          <w:lang w:val="fr-FR"/>
        </w:rPr>
      </w:pPr>
      <w:r w:rsidRPr="00B4792F">
        <w:rPr>
          <w:rFonts w:ascii="Calibri" w:hAnsi="Calibri" w:cs="Calibri"/>
          <w:sz w:val="20"/>
          <w:szCs w:val="20"/>
          <w:lang w:val="fr-FR"/>
        </w:rPr>
        <w:t xml:space="preserve">* CCS ou </w:t>
      </w:r>
      <w:proofErr w:type="spellStart"/>
      <w:r w:rsidRPr="00B4792F">
        <w:rPr>
          <w:rFonts w:ascii="Calibri" w:hAnsi="Calibri" w:cs="Calibri"/>
          <w:sz w:val="20"/>
          <w:szCs w:val="20"/>
          <w:lang w:val="fr-FR"/>
        </w:rPr>
        <w:t>Combined</w:t>
      </w:r>
      <w:proofErr w:type="spellEnd"/>
      <w:r w:rsidRPr="00B4792F">
        <w:rPr>
          <w:rFonts w:ascii="Calibri" w:hAnsi="Calibri" w:cs="Calibri"/>
          <w:sz w:val="20"/>
          <w:szCs w:val="20"/>
          <w:lang w:val="fr-FR"/>
        </w:rPr>
        <w:t xml:space="preserve"> </w:t>
      </w:r>
      <w:proofErr w:type="spellStart"/>
      <w:r w:rsidRPr="00B4792F">
        <w:rPr>
          <w:rFonts w:ascii="Calibri" w:hAnsi="Calibri" w:cs="Calibri"/>
          <w:sz w:val="20"/>
          <w:szCs w:val="20"/>
          <w:lang w:val="fr-FR"/>
        </w:rPr>
        <w:t>Charging</w:t>
      </w:r>
      <w:proofErr w:type="spellEnd"/>
      <w:r w:rsidRPr="00B4792F">
        <w:rPr>
          <w:rFonts w:ascii="Calibri" w:hAnsi="Calibri" w:cs="Calibri"/>
          <w:sz w:val="20"/>
          <w:szCs w:val="20"/>
          <w:lang w:val="fr-FR"/>
        </w:rPr>
        <w:t xml:space="preserve"> System est une prise standard de recharge rapide.</w:t>
      </w:r>
    </w:p>
    <w:p w14:paraId="40538DAD" w14:textId="18B08552" w:rsidR="00B4792F" w:rsidRPr="00B4792F" w:rsidRDefault="00B4792F" w:rsidP="00B4792F">
      <w:pPr>
        <w:rPr>
          <w:rFonts w:ascii="Calibri" w:hAnsi="Calibri" w:cs="Calibri"/>
          <w:sz w:val="20"/>
          <w:szCs w:val="20"/>
          <w:lang w:val="fr-FR"/>
        </w:rPr>
        <w:sectPr w:rsidR="00B4792F" w:rsidRPr="00B4792F" w:rsidSect="00C21429">
          <w:headerReference w:type="default" r:id="rId9"/>
          <w:footerReference w:type="default" r:id="rId10"/>
          <w:pgSz w:w="11910" w:h="16840"/>
          <w:pgMar w:top="1760" w:right="1420" w:bottom="1900" w:left="1200" w:header="1374" w:footer="1707" w:gutter="0"/>
          <w:cols w:space="708"/>
        </w:sectPr>
      </w:pPr>
    </w:p>
    <w:p w14:paraId="5595EFDF" w14:textId="44BE4BE3" w:rsidR="00850C48" w:rsidRPr="00B4792F" w:rsidRDefault="00850C48" w:rsidP="00B4792F">
      <w:pPr>
        <w:rPr>
          <w:rFonts w:ascii="Calibri" w:hAnsi="Calibri" w:cs="Calibri"/>
          <w:sz w:val="20"/>
          <w:szCs w:val="20"/>
          <w:lang w:val="fr-FR"/>
        </w:rPr>
      </w:pPr>
    </w:p>
    <w:p w14:paraId="384F7FA4" w14:textId="77777777" w:rsidR="008310A6" w:rsidRPr="00B4792F" w:rsidRDefault="008310A6" w:rsidP="00B4792F">
      <w:pPr>
        <w:rPr>
          <w:rFonts w:ascii="Calibri" w:hAnsi="Calibri" w:cs="Calibri"/>
          <w:sz w:val="20"/>
          <w:szCs w:val="20"/>
          <w:lang w:val="fr-FR"/>
        </w:rPr>
      </w:pPr>
    </w:p>
    <w:p w14:paraId="16B3A3FC" w14:textId="77777777" w:rsidR="00694C8F" w:rsidRPr="00B4792F" w:rsidRDefault="00694C8F" w:rsidP="00B4792F">
      <w:pPr>
        <w:rPr>
          <w:rFonts w:ascii="Calibri" w:hAnsi="Calibri" w:cs="Calibri"/>
          <w:sz w:val="20"/>
          <w:szCs w:val="20"/>
          <w:lang w:val="fr-FR"/>
        </w:rPr>
      </w:pPr>
    </w:p>
    <w:p w14:paraId="04A6C70E" w14:textId="77777777" w:rsidR="00694C8F" w:rsidRPr="00B4792F" w:rsidRDefault="00694C8F" w:rsidP="00B4792F">
      <w:pPr>
        <w:rPr>
          <w:rFonts w:ascii="Calibri" w:hAnsi="Calibri" w:cs="Calibri"/>
          <w:b/>
          <w:bCs/>
          <w:sz w:val="20"/>
          <w:szCs w:val="20"/>
          <w:lang w:val="fr-FR"/>
        </w:rPr>
      </w:pPr>
      <w:r w:rsidRPr="00B4792F">
        <w:rPr>
          <w:rFonts w:ascii="Calibri" w:hAnsi="Calibri" w:cs="Calibri"/>
          <w:b/>
          <w:bCs/>
          <w:sz w:val="20"/>
          <w:szCs w:val="20"/>
          <w:lang w:val="fr-FR"/>
        </w:rPr>
        <w:t xml:space="preserve">A propos de DKV </w:t>
      </w:r>
      <w:proofErr w:type="spellStart"/>
      <w:r w:rsidRPr="00B4792F">
        <w:rPr>
          <w:rFonts w:ascii="Calibri" w:hAnsi="Calibri" w:cs="Calibri"/>
          <w:b/>
          <w:bCs/>
          <w:sz w:val="20"/>
          <w:szCs w:val="20"/>
          <w:lang w:val="fr-FR"/>
        </w:rPr>
        <w:t>Mobility</w:t>
      </w:r>
      <w:proofErr w:type="spellEnd"/>
      <w:r w:rsidRPr="00B4792F">
        <w:rPr>
          <w:rFonts w:ascii="Calibri" w:hAnsi="Calibri" w:cs="Calibri"/>
          <w:b/>
          <w:bCs/>
          <w:sz w:val="20"/>
          <w:szCs w:val="20"/>
          <w:lang w:val="fr-FR"/>
        </w:rPr>
        <w:t>*</w:t>
      </w:r>
    </w:p>
    <w:p w14:paraId="0D2F19AA" w14:textId="77777777" w:rsidR="00694C8F" w:rsidRPr="00B4792F" w:rsidRDefault="00694C8F" w:rsidP="00B4792F">
      <w:pPr>
        <w:rPr>
          <w:rFonts w:ascii="Calibri" w:hAnsi="Calibri" w:cs="Calibri"/>
          <w:sz w:val="20"/>
          <w:szCs w:val="20"/>
          <w:lang w:val="fr-FR"/>
        </w:rPr>
      </w:pPr>
      <w:r w:rsidRPr="00B4792F">
        <w:rPr>
          <w:rFonts w:ascii="Calibri" w:hAnsi="Calibri" w:cs="Calibri"/>
          <w:sz w:val="20"/>
          <w:szCs w:val="20"/>
          <w:lang w:val="fr-FR"/>
        </w:rPr>
        <w:t xml:space="preserve">Avec ~ 328 000 clients actifs dans plus de 50 pays de services partout en Europe et ~ 2 200 collaborateurs, DKV </w:t>
      </w:r>
      <w:proofErr w:type="spellStart"/>
      <w:r w:rsidRPr="00B4792F">
        <w:rPr>
          <w:rFonts w:ascii="Calibri" w:hAnsi="Calibri" w:cs="Calibri"/>
          <w:sz w:val="20"/>
          <w:szCs w:val="20"/>
          <w:lang w:val="fr-FR"/>
        </w:rPr>
        <w:t>Mobility</w:t>
      </w:r>
      <w:proofErr w:type="spellEnd"/>
      <w:r w:rsidRPr="00B4792F">
        <w:rPr>
          <w:rFonts w:ascii="Calibri" w:hAnsi="Calibri" w:cs="Calibri"/>
          <w:sz w:val="20"/>
          <w:szCs w:val="20"/>
          <w:lang w:val="fr-FR"/>
        </w:rPr>
        <w:t xml:space="preserve"> est une plateforme B2B leader en matière de solutions de paiement sur route. Elle est riche d’une histoire de croissance de ~ 90 ans. L’entreprise offre l’accès au plus vaste réseau d’acceptation indépendant de toute marque d’Europe qui comprend ~ 67 000 stations-services classiques, 564 000 bornes de recharge publiques et semi-publiques et 21 000 stations-services distribuant des carburants alternatifs. DKV </w:t>
      </w:r>
      <w:proofErr w:type="spellStart"/>
      <w:r w:rsidRPr="00B4792F">
        <w:rPr>
          <w:rFonts w:ascii="Calibri" w:hAnsi="Calibri" w:cs="Calibri"/>
          <w:sz w:val="20"/>
          <w:szCs w:val="20"/>
          <w:lang w:val="fr-FR"/>
        </w:rPr>
        <w:t>Mobility</w:t>
      </w:r>
      <w:proofErr w:type="spellEnd"/>
      <w:r w:rsidRPr="00B4792F">
        <w:rPr>
          <w:rFonts w:ascii="Calibri" w:hAnsi="Calibri" w:cs="Calibri"/>
          <w:sz w:val="20"/>
          <w:szCs w:val="20"/>
          <w:lang w:val="fr-FR"/>
        </w:rPr>
        <w:t xml:space="preserve"> compte par ailleurs parmi les principaux fournisseurs européens de solutions de péage, propose des solutions de mobilité tels que des services aux véhicules à ~ 32 000 partenaires contractuels et des solutions numériques innovantes. Sur la base de son chiffre d’affaires généré par des solutions financières, DKV </w:t>
      </w:r>
      <w:proofErr w:type="spellStart"/>
      <w:r w:rsidRPr="00B4792F">
        <w:rPr>
          <w:rFonts w:ascii="Calibri" w:hAnsi="Calibri" w:cs="Calibri"/>
          <w:sz w:val="20"/>
          <w:szCs w:val="20"/>
          <w:lang w:val="fr-FR"/>
        </w:rPr>
        <w:t>Mobility</w:t>
      </w:r>
      <w:proofErr w:type="spellEnd"/>
      <w:r w:rsidRPr="00B4792F">
        <w:rPr>
          <w:rFonts w:ascii="Calibri" w:hAnsi="Calibri" w:cs="Calibri"/>
          <w:sz w:val="20"/>
          <w:szCs w:val="20"/>
          <w:lang w:val="fr-FR"/>
        </w:rPr>
        <w:t xml:space="preserve"> se classe premier fournisseur de prestations de services en matière de restitution de la TVA. En 2022, DKV </w:t>
      </w:r>
      <w:proofErr w:type="spellStart"/>
      <w:r w:rsidRPr="00B4792F">
        <w:rPr>
          <w:rFonts w:ascii="Calibri" w:hAnsi="Calibri" w:cs="Calibri"/>
          <w:sz w:val="20"/>
          <w:szCs w:val="20"/>
          <w:lang w:val="fr-FR"/>
        </w:rPr>
        <w:t>Mobility</w:t>
      </w:r>
      <w:proofErr w:type="spellEnd"/>
      <w:r w:rsidRPr="00B4792F">
        <w:rPr>
          <w:rFonts w:ascii="Calibri" w:hAnsi="Calibri" w:cs="Calibri"/>
          <w:sz w:val="20"/>
          <w:szCs w:val="20"/>
          <w:lang w:val="fr-FR"/>
        </w:rPr>
        <w:t xml:space="preserve"> a généré un volume de transactions de 17 milliards d’euros et un chiffre d’affaires de 621 millions d’euros. L’entreprise a pour devise : Mener la transition vers l’avenir d’une mobilité efficace et durable.</w:t>
      </w:r>
    </w:p>
    <w:p w14:paraId="62F83D5D" w14:textId="77777777" w:rsidR="00694C8F" w:rsidRPr="00B4792F" w:rsidRDefault="00694C8F" w:rsidP="00B4792F">
      <w:pPr>
        <w:rPr>
          <w:rFonts w:ascii="Calibri" w:hAnsi="Calibri" w:cs="Calibri"/>
          <w:sz w:val="20"/>
          <w:szCs w:val="20"/>
          <w:lang w:val="fr-FR"/>
        </w:rPr>
      </w:pPr>
    </w:p>
    <w:p w14:paraId="6856F1DF" w14:textId="77777777" w:rsidR="00694C8F" w:rsidRPr="00B4792F" w:rsidRDefault="00694C8F" w:rsidP="00B4792F">
      <w:pPr>
        <w:rPr>
          <w:rFonts w:ascii="Calibri" w:hAnsi="Calibri" w:cs="Calibri"/>
          <w:sz w:val="20"/>
          <w:szCs w:val="20"/>
          <w:lang w:val="fr-FR"/>
        </w:rPr>
      </w:pPr>
      <w:r w:rsidRPr="00B4792F">
        <w:rPr>
          <w:rFonts w:ascii="Calibri" w:hAnsi="Calibri" w:cs="Calibri"/>
          <w:sz w:val="20"/>
          <w:szCs w:val="20"/>
          <w:lang w:val="fr-FR"/>
        </w:rPr>
        <w:t>*Données en vigueur au 30 septembre 2023, sauf indication contraire.</w:t>
      </w:r>
    </w:p>
    <w:p w14:paraId="6A89F716" w14:textId="77777777" w:rsidR="00694C8F" w:rsidRPr="00B4792F" w:rsidRDefault="00694C8F" w:rsidP="00B4792F">
      <w:pPr>
        <w:rPr>
          <w:rFonts w:ascii="Calibri" w:hAnsi="Calibri" w:cs="Calibri"/>
          <w:sz w:val="20"/>
          <w:szCs w:val="20"/>
          <w:lang w:val="fr-FR"/>
        </w:rPr>
      </w:pPr>
    </w:p>
    <w:p w14:paraId="3BA56630" w14:textId="77777777" w:rsidR="00694C8F" w:rsidRPr="00B4792F" w:rsidRDefault="00694C8F" w:rsidP="00B4792F">
      <w:pPr>
        <w:rPr>
          <w:rFonts w:ascii="Calibri" w:hAnsi="Calibri" w:cs="Calibri"/>
          <w:b/>
          <w:bCs/>
          <w:sz w:val="20"/>
          <w:szCs w:val="20"/>
          <w:lang w:val="fr-FR"/>
        </w:rPr>
      </w:pPr>
      <w:r w:rsidRPr="00B4792F">
        <w:rPr>
          <w:rFonts w:ascii="Calibri" w:hAnsi="Calibri" w:cs="Calibri"/>
          <w:b/>
          <w:bCs/>
          <w:sz w:val="20"/>
          <w:szCs w:val="20"/>
          <w:lang w:val="fr-FR"/>
        </w:rPr>
        <w:t xml:space="preserve">A propos de </w:t>
      </w:r>
      <w:proofErr w:type="spellStart"/>
      <w:r w:rsidRPr="00B4792F">
        <w:rPr>
          <w:rFonts w:ascii="Calibri" w:hAnsi="Calibri" w:cs="Calibri"/>
          <w:b/>
          <w:bCs/>
          <w:sz w:val="20"/>
          <w:szCs w:val="20"/>
          <w:lang w:val="fr-FR"/>
        </w:rPr>
        <w:t>Milence</w:t>
      </w:r>
      <w:proofErr w:type="spellEnd"/>
    </w:p>
    <w:p w14:paraId="534E05F2" w14:textId="77777777" w:rsidR="00694C8F" w:rsidRPr="00B4792F" w:rsidRDefault="00694C8F" w:rsidP="00B4792F">
      <w:pPr>
        <w:rPr>
          <w:rFonts w:ascii="Calibri" w:hAnsi="Calibri" w:cs="Calibri"/>
          <w:sz w:val="20"/>
          <w:szCs w:val="20"/>
          <w:lang w:val="fr-FR"/>
        </w:rPr>
      </w:pPr>
      <w:proofErr w:type="spellStart"/>
      <w:r w:rsidRPr="00B4792F">
        <w:rPr>
          <w:rFonts w:ascii="Calibri" w:hAnsi="Calibri" w:cs="Calibri"/>
          <w:sz w:val="20"/>
          <w:szCs w:val="20"/>
          <w:lang w:val="fr-FR"/>
        </w:rPr>
        <w:t>Milence</w:t>
      </w:r>
      <w:proofErr w:type="spellEnd"/>
      <w:r w:rsidRPr="00B4792F">
        <w:rPr>
          <w:rFonts w:ascii="Calibri" w:hAnsi="Calibri" w:cs="Calibri"/>
          <w:sz w:val="20"/>
          <w:szCs w:val="20"/>
          <w:lang w:val="fr-FR"/>
        </w:rPr>
        <w:t xml:space="preserve"> s’est fixé pour objectif de créer une circulation sans combustibles fossiles. Pour réaliser cette vision, </w:t>
      </w:r>
      <w:proofErr w:type="spellStart"/>
      <w:r w:rsidRPr="00B4792F">
        <w:rPr>
          <w:rFonts w:ascii="Calibri" w:hAnsi="Calibri" w:cs="Calibri"/>
          <w:sz w:val="20"/>
          <w:szCs w:val="20"/>
          <w:lang w:val="fr-FR"/>
        </w:rPr>
        <w:t>Milence</w:t>
      </w:r>
      <w:proofErr w:type="spellEnd"/>
      <w:r w:rsidRPr="00B4792F">
        <w:rPr>
          <w:rFonts w:ascii="Calibri" w:hAnsi="Calibri" w:cs="Calibri"/>
          <w:sz w:val="20"/>
          <w:szCs w:val="20"/>
          <w:lang w:val="fr-FR"/>
        </w:rPr>
        <w:t xml:space="preserve"> met en place un réseau de recharge fiable pour tous les poids lourds et autocars équipés de batteries électriques, quelle que soit la marque. D‘ici 2027 seront disponible en Europe au moins 1 700 bornes de recharge puissantes dont les premières sont mises en service dès la fin 2023. </w:t>
      </w:r>
      <w:proofErr w:type="spellStart"/>
      <w:r w:rsidRPr="00B4792F">
        <w:rPr>
          <w:rFonts w:ascii="Calibri" w:hAnsi="Calibri" w:cs="Calibri"/>
          <w:sz w:val="20"/>
          <w:szCs w:val="20"/>
          <w:lang w:val="fr-FR"/>
        </w:rPr>
        <w:t>Milence</w:t>
      </w:r>
      <w:proofErr w:type="spellEnd"/>
      <w:r w:rsidRPr="00B4792F">
        <w:rPr>
          <w:rFonts w:ascii="Calibri" w:hAnsi="Calibri" w:cs="Calibri"/>
          <w:sz w:val="20"/>
          <w:szCs w:val="20"/>
          <w:lang w:val="fr-FR"/>
        </w:rPr>
        <w:t xml:space="preserve"> a été créé en juillet 2022 et est une entreprise commune avec Daimler Truck et les groupes </w:t>
      </w:r>
      <w:proofErr w:type="spellStart"/>
      <w:r w:rsidRPr="00B4792F">
        <w:rPr>
          <w:rFonts w:ascii="Calibri" w:hAnsi="Calibri" w:cs="Calibri"/>
          <w:sz w:val="20"/>
          <w:szCs w:val="20"/>
          <w:lang w:val="fr-FR"/>
        </w:rPr>
        <w:t>Traton</w:t>
      </w:r>
      <w:proofErr w:type="spellEnd"/>
      <w:r w:rsidRPr="00B4792F">
        <w:rPr>
          <w:rFonts w:ascii="Calibri" w:hAnsi="Calibri" w:cs="Calibri"/>
          <w:sz w:val="20"/>
          <w:szCs w:val="20"/>
          <w:lang w:val="fr-FR"/>
        </w:rPr>
        <w:t xml:space="preserve"> et Volvo, avec un financement initial de 500 millions d’euros ; elle fonctionne comme une entreprise indépendante et autonome.</w:t>
      </w:r>
    </w:p>
    <w:p w14:paraId="510F5DBF" w14:textId="77777777" w:rsidR="00694C8F" w:rsidRDefault="00694C8F" w:rsidP="00B4792F">
      <w:pPr>
        <w:rPr>
          <w:rFonts w:ascii="Calibri" w:hAnsi="Calibri" w:cs="Calibri"/>
          <w:sz w:val="20"/>
          <w:szCs w:val="20"/>
          <w:lang w:val="fr-FR"/>
        </w:rPr>
      </w:pPr>
    </w:p>
    <w:p w14:paraId="2D334E28" w14:textId="77777777" w:rsidR="00587103" w:rsidRPr="00B4792F" w:rsidRDefault="00587103" w:rsidP="00B4792F">
      <w:pPr>
        <w:rPr>
          <w:rFonts w:ascii="Calibri" w:hAnsi="Calibri" w:cs="Calibri"/>
          <w:sz w:val="20"/>
          <w:szCs w:val="20"/>
          <w:lang w:val="fr-FR"/>
        </w:rPr>
      </w:pPr>
    </w:p>
    <w:p w14:paraId="5DFC7878" w14:textId="02B0EE7B" w:rsidR="004A2970" w:rsidRPr="00B4792F" w:rsidRDefault="00694C8F" w:rsidP="00B4792F">
      <w:pPr>
        <w:rPr>
          <w:rFonts w:ascii="Calibri" w:hAnsi="Calibri" w:cs="Calibri"/>
          <w:b/>
          <w:bCs/>
          <w:sz w:val="20"/>
          <w:szCs w:val="20"/>
          <w:lang w:val="fr-FR"/>
        </w:rPr>
      </w:pPr>
      <w:r w:rsidRPr="00B4792F">
        <w:rPr>
          <w:rFonts w:ascii="Calibri" w:hAnsi="Calibri" w:cs="Calibri"/>
          <w:b/>
          <w:bCs/>
          <w:sz w:val="20"/>
          <w:szCs w:val="20"/>
          <w:lang w:val="fr-FR"/>
        </w:rPr>
        <w:t>Légende photo :</w:t>
      </w:r>
    </w:p>
    <w:p w14:paraId="12C425CE" w14:textId="77777777" w:rsidR="00B4792F" w:rsidRPr="00B4792F" w:rsidRDefault="00B4792F" w:rsidP="00B4792F">
      <w:pPr>
        <w:rPr>
          <w:rFonts w:ascii="Calibri" w:hAnsi="Calibri" w:cs="Calibri"/>
          <w:b/>
          <w:bCs/>
          <w:sz w:val="20"/>
          <w:szCs w:val="20"/>
          <w:lang w:val="fr-FR"/>
        </w:rPr>
      </w:pPr>
    </w:p>
    <w:p w14:paraId="0758A828" w14:textId="4C75FBA6" w:rsidR="00B4792F" w:rsidRPr="00B4792F" w:rsidRDefault="00B4792F" w:rsidP="00B4792F">
      <w:pPr>
        <w:rPr>
          <w:rFonts w:ascii="Calibri" w:hAnsi="Calibri" w:cs="Calibri"/>
          <w:sz w:val="20"/>
          <w:szCs w:val="20"/>
          <w:lang w:val="fr-FR"/>
        </w:rPr>
      </w:pPr>
      <w:r w:rsidRPr="00B4792F">
        <w:rPr>
          <w:rFonts w:ascii="Calibri" w:hAnsi="Calibri" w:cs="Calibri"/>
          <w:noProof/>
          <w:sz w:val="20"/>
          <w:szCs w:val="20"/>
          <w:lang w:val="fr-FR"/>
        </w:rPr>
        <w:drawing>
          <wp:inline distT="0" distB="0" distL="0" distR="0" wp14:anchorId="6543E399" wp14:editId="785EEEB6">
            <wp:extent cx="3345616" cy="2228850"/>
            <wp:effectExtent l="0" t="0" r="0" b="0"/>
            <wp:docPr id="1098980932" name="Afbeelding 1" descr="Afbeelding met Landvoertuig, buitenshuis, bus, tr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80932" name="Afbeelding 1" descr="Afbeelding met Landvoertuig, buitenshuis, bus, trein&#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4527" cy="2234787"/>
                    </a:xfrm>
                    <a:prstGeom prst="rect">
                      <a:avLst/>
                    </a:prstGeom>
                  </pic:spPr>
                </pic:pic>
              </a:graphicData>
            </a:graphic>
          </wp:inline>
        </w:drawing>
      </w:r>
    </w:p>
    <w:p w14:paraId="4607A5FF" w14:textId="77777777" w:rsidR="00B4792F" w:rsidRPr="00B4792F" w:rsidRDefault="00B4792F" w:rsidP="00B4792F">
      <w:pPr>
        <w:rPr>
          <w:rFonts w:ascii="Calibri" w:hAnsi="Calibri" w:cs="Calibri"/>
          <w:sz w:val="20"/>
          <w:szCs w:val="20"/>
          <w:lang w:val="fr-FR"/>
        </w:rPr>
      </w:pPr>
    </w:p>
    <w:p w14:paraId="5E58096F" w14:textId="6F37AD7E" w:rsidR="008310A6" w:rsidRDefault="008310A6" w:rsidP="00B4792F">
      <w:pPr>
        <w:rPr>
          <w:rFonts w:ascii="Calibri" w:hAnsi="Calibri" w:cs="Calibri"/>
          <w:i/>
          <w:iCs/>
          <w:sz w:val="20"/>
          <w:szCs w:val="20"/>
          <w:lang w:val="fr-FR"/>
        </w:rPr>
      </w:pPr>
      <w:r w:rsidRPr="00B4792F">
        <w:rPr>
          <w:rFonts w:ascii="Calibri" w:hAnsi="Calibri" w:cs="Calibri"/>
          <w:i/>
          <w:iCs/>
          <w:sz w:val="20"/>
          <w:szCs w:val="20"/>
          <w:lang w:val="fr-FR"/>
        </w:rPr>
        <w:t xml:space="preserve">DKV </w:t>
      </w:r>
      <w:proofErr w:type="spellStart"/>
      <w:r w:rsidRPr="00B4792F">
        <w:rPr>
          <w:rFonts w:ascii="Calibri" w:hAnsi="Calibri" w:cs="Calibri"/>
          <w:i/>
          <w:iCs/>
          <w:sz w:val="20"/>
          <w:szCs w:val="20"/>
          <w:lang w:val="fr-FR"/>
        </w:rPr>
        <w:t>Mobility</w:t>
      </w:r>
      <w:proofErr w:type="spellEnd"/>
      <w:r w:rsidRPr="00B4792F">
        <w:rPr>
          <w:rFonts w:ascii="Calibri" w:hAnsi="Calibri" w:cs="Calibri"/>
          <w:i/>
          <w:iCs/>
          <w:sz w:val="20"/>
          <w:szCs w:val="20"/>
          <w:lang w:val="fr-FR"/>
        </w:rPr>
        <w:t xml:space="preserve"> </w:t>
      </w:r>
      <w:r w:rsidR="004A2970" w:rsidRPr="00B4792F">
        <w:rPr>
          <w:rFonts w:ascii="Calibri" w:hAnsi="Calibri" w:cs="Calibri"/>
          <w:i/>
          <w:iCs/>
          <w:sz w:val="20"/>
          <w:szCs w:val="20"/>
          <w:lang w:val="fr-FR"/>
        </w:rPr>
        <w:t xml:space="preserve">élargit son réseau de recharge électrique avec des bornes haute performance accessibles aux PL d’une capacité allant jusqu’à </w:t>
      </w:r>
      <w:r w:rsidRPr="00B4792F">
        <w:rPr>
          <w:rFonts w:ascii="Calibri" w:hAnsi="Calibri" w:cs="Calibri"/>
          <w:i/>
          <w:iCs/>
          <w:sz w:val="20"/>
          <w:szCs w:val="20"/>
          <w:lang w:val="fr-FR"/>
        </w:rPr>
        <w:t xml:space="preserve">400 kW, </w:t>
      </w:r>
      <w:r w:rsidR="004A2970" w:rsidRPr="00B4792F">
        <w:rPr>
          <w:rFonts w:ascii="Calibri" w:hAnsi="Calibri" w:cs="Calibri"/>
          <w:i/>
          <w:iCs/>
          <w:sz w:val="20"/>
          <w:szCs w:val="20"/>
          <w:lang w:val="fr-FR"/>
        </w:rPr>
        <w:t>exploitées par</w:t>
      </w:r>
      <w:r w:rsidRPr="00B4792F">
        <w:rPr>
          <w:rFonts w:ascii="Calibri" w:hAnsi="Calibri" w:cs="Calibri"/>
          <w:i/>
          <w:iCs/>
          <w:sz w:val="20"/>
          <w:szCs w:val="20"/>
          <w:lang w:val="fr-FR"/>
        </w:rPr>
        <w:t xml:space="preserve"> </w:t>
      </w:r>
      <w:proofErr w:type="spellStart"/>
      <w:r w:rsidRPr="00B4792F">
        <w:rPr>
          <w:rFonts w:ascii="Calibri" w:hAnsi="Calibri" w:cs="Calibri"/>
          <w:i/>
          <w:iCs/>
          <w:sz w:val="20"/>
          <w:szCs w:val="20"/>
          <w:lang w:val="fr-FR"/>
        </w:rPr>
        <w:t>Milence</w:t>
      </w:r>
      <w:proofErr w:type="spellEnd"/>
      <w:r w:rsidRPr="00B4792F">
        <w:rPr>
          <w:rFonts w:ascii="Calibri" w:hAnsi="Calibri" w:cs="Calibri"/>
          <w:i/>
          <w:iCs/>
          <w:sz w:val="20"/>
          <w:szCs w:val="20"/>
          <w:lang w:val="fr-FR"/>
        </w:rPr>
        <w:t>. (</w:t>
      </w:r>
      <w:r w:rsidR="004A2970" w:rsidRPr="00B4792F">
        <w:rPr>
          <w:rFonts w:ascii="Calibri" w:hAnsi="Calibri" w:cs="Calibri"/>
          <w:i/>
          <w:iCs/>
          <w:sz w:val="20"/>
          <w:szCs w:val="20"/>
          <w:lang w:val="fr-FR"/>
        </w:rPr>
        <w:t>Ph</w:t>
      </w:r>
      <w:r w:rsidRPr="00B4792F">
        <w:rPr>
          <w:rFonts w:ascii="Calibri" w:hAnsi="Calibri" w:cs="Calibri"/>
          <w:i/>
          <w:iCs/>
          <w:sz w:val="20"/>
          <w:szCs w:val="20"/>
          <w:lang w:val="fr-FR"/>
        </w:rPr>
        <w:t>oto</w:t>
      </w:r>
      <w:r w:rsidR="004A2970" w:rsidRPr="00B4792F">
        <w:rPr>
          <w:rFonts w:ascii="Calibri" w:hAnsi="Calibri" w:cs="Calibri"/>
          <w:i/>
          <w:iCs/>
          <w:sz w:val="20"/>
          <w:szCs w:val="20"/>
          <w:lang w:val="fr-FR"/>
        </w:rPr>
        <w:t xml:space="preserve"> </w:t>
      </w:r>
      <w:r w:rsidRPr="00B4792F">
        <w:rPr>
          <w:rFonts w:ascii="Calibri" w:hAnsi="Calibri" w:cs="Calibri"/>
          <w:i/>
          <w:iCs/>
          <w:sz w:val="20"/>
          <w:szCs w:val="20"/>
          <w:lang w:val="fr-FR"/>
        </w:rPr>
        <w:t xml:space="preserve">: </w:t>
      </w:r>
      <w:proofErr w:type="spellStart"/>
      <w:r w:rsidRPr="00B4792F">
        <w:rPr>
          <w:rFonts w:ascii="Calibri" w:hAnsi="Calibri" w:cs="Calibri"/>
          <w:i/>
          <w:iCs/>
          <w:sz w:val="20"/>
          <w:szCs w:val="20"/>
          <w:lang w:val="fr-FR"/>
        </w:rPr>
        <w:t>Milence</w:t>
      </w:r>
      <w:proofErr w:type="spellEnd"/>
      <w:r w:rsidRPr="00B4792F">
        <w:rPr>
          <w:rFonts w:ascii="Calibri" w:hAnsi="Calibri" w:cs="Calibri"/>
          <w:i/>
          <w:iCs/>
          <w:sz w:val="20"/>
          <w:szCs w:val="20"/>
          <w:lang w:val="fr-FR"/>
        </w:rPr>
        <w:t>)</w:t>
      </w:r>
    </w:p>
    <w:p w14:paraId="5567C85B" w14:textId="77777777" w:rsidR="00B4792F" w:rsidRDefault="00B4792F" w:rsidP="00B4792F">
      <w:pPr>
        <w:rPr>
          <w:rFonts w:ascii="Calibri" w:hAnsi="Calibri" w:cs="Calibri"/>
          <w:i/>
          <w:iCs/>
          <w:sz w:val="20"/>
          <w:szCs w:val="20"/>
          <w:lang w:val="fr-FR"/>
        </w:rPr>
      </w:pPr>
    </w:p>
    <w:p w14:paraId="2CBAB4D6" w14:textId="77777777" w:rsidR="00B4792F" w:rsidRDefault="00B4792F" w:rsidP="00B4792F">
      <w:pPr>
        <w:spacing w:line="360" w:lineRule="auto"/>
        <w:rPr>
          <w:rFonts w:ascii="Calibri" w:hAnsi="Calibri" w:cs="Calibri"/>
          <w:b/>
          <w:bCs/>
          <w:sz w:val="20"/>
          <w:szCs w:val="20"/>
          <w:lang w:val="fr-FR"/>
        </w:rPr>
      </w:pPr>
    </w:p>
    <w:p w14:paraId="7079193E" w14:textId="3EFA8B31" w:rsidR="00B4792F" w:rsidRPr="001C054D" w:rsidRDefault="00B4792F" w:rsidP="00B4792F">
      <w:pPr>
        <w:rPr>
          <w:rFonts w:ascii="Calibri" w:hAnsi="Calibri" w:cs="Calibri"/>
          <w:b/>
          <w:bCs/>
          <w:sz w:val="20"/>
          <w:szCs w:val="20"/>
          <w:lang w:val="fr-FR"/>
        </w:rPr>
      </w:pPr>
      <w:r w:rsidRPr="001C054D">
        <w:rPr>
          <w:rFonts w:ascii="Calibri" w:hAnsi="Calibri" w:cs="Calibri"/>
          <w:b/>
          <w:bCs/>
          <w:sz w:val="20"/>
          <w:szCs w:val="20"/>
          <w:lang w:val="fr-FR"/>
        </w:rPr>
        <w:t xml:space="preserve">Contacts pour la presse : </w:t>
      </w:r>
      <w:r w:rsidRPr="001C054D">
        <w:rPr>
          <w:rFonts w:ascii="Calibri" w:hAnsi="Calibri" w:cs="Calibri"/>
          <w:b/>
          <w:bCs/>
          <w:sz w:val="20"/>
          <w:szCs w:val="20"/>
          <w:lang w:val="fr-FR"/>
        </w:rPr>
        <w:br/>
      </w:r>
      <w:r w:rsidRPr="001C054D">
        <w:rPr>
          <w:rFonts w:ascii="Calibri" w:hAnsi="Calibri" w:cs="Calibri"/>
          <w:sz w:val="20"/>
          <w:szCs w:val="20"/>
          <w:lang w:val="fr-FR"/>
        </w:rPr>
        <w:t xml:space="preserve">Contact DKV : Greta </w:t>
      </w:r>
      <w:proofErr w:type="spellStart"/>
      <w:r w:rsidRPr="001C054D">
        <w:rPr>
          <w:rFonts w:ascii="Calibri" w:hAnsi="Calibri" w:cs="Calibri"/>
          <w:sz w:val="20"/>
          <w:szCs w:val="20"/>
          <w:lang w:val="fr-FR"/>
        </w:rPr>
        <w:t>Lammerse</w:t>
      </w:r>
      <w:proofErr w:type="spellEnd"/>
      <w:r w:rsidRPr="001C054D">
        <w:rPr>
          <w:rFonts w:ascii="Calibri" w:hAnsi="Calibri" w:cs="Calibri"/>
          <w:sz w:val="20"/>
          <w:szCs w:val="20"/>
          <w:lang w:val="fr-FR"/>
        </w:rPr>
        <w:t xml:space="preserve">, tél. : +31 252345665, </w:t>
      </w:r>
      <w:proofErr w:type="gramStart"/>
      <w:r w:rsidRPr="001C054D">
        <w:rPr>
          <w:rFonts w:ascii="Calibri" w:hAnsi="Calibri" w:cs="Calibri"/>
          <w:sz w:val="20"/>
          <w:szCs w:val="20"/>
          <w:lang w:val="fr-FR"/>
        </w:rPr>
        <w:t>e-mail</w:t>
      </w:r>
      <w:proofErr w:type="gramEnd"/>
      <w:r w:rsidRPr="001C054D">
        <w:rPr>
          <w:rFonts w:ascii="Calibri" w:hAnsi="Calibri" w:cs="Calibri"/>
          <w:sz w:val="20"/>
          <w:szCs w:val="20"/>
          <w:lang w:val="fr-FR"/>
        </w:rPr>
        <w:t xml:space="preserve"> : </w:t>
      </w:r>
      <w:hyperlink r:id="rId12" w:history="1">
        <w:r w:rsidRPr="001C054D">
          <w:rPr>
            <w:rStyle w:val="Hyperlink"/>
            <w:rFonts w:ascii="Calibri" w:hAnsi="Calibri" w:cs="Calibri"/>
            <w:sz w:val="20"/>
            <w:szCs w:val="20"/>
            <w:lang w:val="fr-FR"/>
          </w:rPr>
          <w:t>Greta.Lammerse@dkv-mobility.com</w:t>
        </w:r>
      </w:hyperlink>
      <w:r w:rsidRPr="001C054D">
        <w:rPr>
          <w:rFonts w:ascii="Calibri" w:hAnsi="Calibri" w:cs="Calibri"/>
          <w:sz w:val="20"/>
          <w:szCs w:val="20"/>
          <w:lang w:val="fr-FR"/>
        </w:rPr>
        <w:t xml:space="preserve"> </w:t>
      </w:r>
      <w:r w:rsidRPr="001C054D">
        <w:rPr>
          <w:rFonts w:ascii="Calibri" w:hAnsi="Calibri" w:cs="Calibri"/>
          <w:sz w:val="20"/>
          <w:szCs w:val="20"/>
          <w:lang w:val="fr-FR"/>
        </w:rPr>
        <w:br/>
        <w:t xml:space="preserve">Agence RP : Square Egg Communications, Sandra Van Hauwaert, </w:t>
      </w:r>
      <w:hyperlink r:id="rId13" w:history="1">
        <w:r w:rsidRPr="001C054D">
          <w:rPr>
            <w:rStyle w:val="Hyperlink"/>
            <w:rFonts w:ascii="Calibri" w:hAnsi="Calibri" w:cs="Calibri"/>
            <w:sz w:val="20"/>
            <w:szCs w:val="20"/>
            <w:lang w:val="fr-FR"/>
          </w:rPr>
          <w:t>sandra@square-egg.be</w:t>
        </w:r>
      </w:hyperlink>
      <w:r w:rsidRPr="001C054D">
        <w:rPr>
          <w:rFonts w:ascii="Calibri" w:hAnsi="Calibri" w:cs="Calibri"/>
          <w:sz w:val="20"/>
          <w:szCs w:val="20"/>
          <w:lang w:val="fr-FR"/>
        </w:rPr>
        <w:t>, GSM 0497 251816</w:t>
      </w:r>
    </w:p>
    <w:p w14:paraId="48D00C6A" w14:textId="77777777" w:rsidR="00B4792F" w:rsidRPr="00B4792F" w:rsidRDefault="00B4792F" w:rsidP="00B4792F">
      <w:pPr>
        <w:rPr>
          <w:rFonts w:ascii="Calibri" w:hAnsi="Calibri" w:cs="Calibri"/>
          <w:i/>
          <w:iCs/>
          <w:sz w:val="20"/>
          <w:szCs w:val="20"/>
          <w:lang w:val="fr-FR"/>
        </w:rPr>
      </w:pPr>
    </w:p>
    <w:sectPr w:rsidR="00B4792F" w:rsidRPr="00B4792F">
      <w:headerReference w:type="default" r:id="rId14"/>
      <w:footerReference w:type="default" r:id="rId15"/>
      <w:pgSz w:w="11910" w:h="16840"/>
      <w:pgMar w:top="1760" w:right="1420" w:bottom="1900" w:left="1200" w:header="1374" w:footer="1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B1F3" w14:textId="77777777" w:rsidR="00C21429" w:rsidRDefault="00C21429">
      <w:r>
        <w:separator/>
      </w:r>
    </w:p>
  </w:endnote>
  <w:endnote w:type="continuationSeparator" w:id="0">
    <w:p w14:paraId="350921E5" w14:textId="77777777" w:rsidR="00C21429" w:rsidRDefault="00C2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A241" w14:textId="05ED964D" w:rsidR="008310A6" w:rsidRDefault="008310A6">
    <w:pPr>
      <w:pStyle w:val="Plattetekst"/>
      <w:spacing w:line="14" w:lineRule="auto"/>
      <w:rPr>
        <w:sz w:val="20"/>
      </w:rPr>
    </w:pPr>
    <w:r>
      <w:rPr>
        <w:noProof/>
      </w:rPr>
      <mc:AlternateContent>
        <mc:Choice Requires="wps">
          <w:drawing>
            <wp:anchor distT="0" distB="0" distL="0" distR="0" simplePos="0" relativeHeight="487542272" behindDoc="1" locked="0" layoutInCell="1" allowOverlap="1" wp14:anchorId="251E96A5" wp14:editId="2F0C4CDD">
              <wp:simplePos x="0" y="0"/>
              <wp:positionH relativeFrom="page">
                <wp:posOffset>6480047</wp:posOffset>
              </wp:positionH>
              <wp:positionV relativeFrom="page">
                <wp:posOffset>9544832</wp:posOffset>
              </wp:positionV>
              <wp:extent cx="146050" cy="139700"/>
              <wp:effectExtent l="0" t="0" r="0" b="0"/>
              <wp:wrapNone/>
              <wp:docPr id="5153266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1D4F0A42" w14:textId="77777777" w:rsidR="008310A6" w:rsidRDefault="008310A6">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251E96A5" id="_x0000_t202" coordsize="21600,21600" o:spt="202" path="m,l,21600r21600,l21600,xe">
              <v:stroke joinstyle="miter"/>
              <v:path gradientshapeok="t" o:connecttype="rect"/>
            </v:shapetype>
            <v:shape id="Textbox 3" o:spid="_x0000_s1026" type="#_x0000_t202" style="position:absolute;margin-left:510.25pt;margin-top:751.55pt;width:11.5pt;height:11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" filled="f" stroked="f">
              <v:textbox inset="0,0,0,0">
                <w:txbxContent>
                  <w:p w14:paraId="1D4F0A42" w14:textId="77777777" w:rsidR="008310A6" w:rsidRDefault="008310A6">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4024" w14:textId="6645A89E" w:rsidR="00DE3469" w:rsidRDefault="00D9407F">
    <w:pPr>
      <w:pStyle w:val="Plattetekst"/>
      <w:spacing w:line="14" w:lineRule="auto"/>
      <w:rPr>
        <w:sz w:val="20"/>
      </w:rPr>
    </w:pPr>
    <w:r>
      <w:rPr>
        <w:noProof/>
      </w:rPr>
      <mc:AlternateContent>
        <mc:Choice Requires="wps">
          <w:drawing>
            <wp:anchor distT="0" distB="0" distL="0" distR="0" simplePos="0" relativeHeight="251654144" behindDoc="1" locked="0" layoutInCell="1" allowOverlap="1" wp14:anchorId="7A120D5B" wp14:editId="6F77E97F">
              <wp:simplePos x="0" y="0"/>
              <wp:positionH relativeFrom="page">
                <wp:posOffset>6480047</wp:posOffset>
              </wp:positionH>
              <wp:positionV relativeFrom="page">
                <wp:posOffset>9544832</wp:posOffset>
              </wp:positionV>
              <wp:extent cx="14605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411B606B" w14:textId="77777777" w:rsidR="00DE3469" w:rsidRDefault="00D9407F">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7A120D5B" id="_x0000_t202" coordsize="21600,21600" o:spt="202" path="m,l,21600r21600,l21600,xe">
              <v:stroke joinstyle="miter"/>
              <v:path gradientshapeok="t" o:connecttype="rect"/>
            </v:shapetype>
            <v:shape id="_x0000_s1027" type="#_x0000_t202" style="position:absolute;margin-left:510.25pt;margin-top:751.55pt;width:11.5pt;height:11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" filled="f" stroked="f">
              <v:textbox inset="0,0,0,0">
                <w:txbxContent>
                  <w:p w14:paraId="411B606B" w14:textId="77777777" w:rsidR="00DE3469" w:rsidRDefault="00D9407F">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5506" w14:textId="77777777" w:rsidR="00C21429" w:rsidRDefault="00C21429">
      <w:r>
        <w:separator/>
      </w:r>
    </w:p>
  </w:footnote>
  <w:footnote w:type="continuationSeparator" w:id="0">
    <w:p w14:paraId="41E2F168" w14:textId="77777777" w:rsidR="00C21429" w:rsidRDefault="00C2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CE6D" w14:textId="4296A790" w:rsidR="008310A6" w:rsidRDefault="008310A6">
    <w:pPr>
      <w:pStyle w:val="Platteteks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2729" w14:textId="43A11E1E" w:rsidR="00DE3469" w:rsidRDefault="00DE3469">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52F4"/>
    <w:multiLevelType w:val="hybridMultilevel"/>
    <w:tmpl w:val="207488C0"/>
    <w:lvl w:ilvl="0" w:tplc="D632CB2A">
      <w:numFmt w:val="bullet"/>
      <w:lvlText w:val=""/>
      <w:lvlJc w:val="left"/>
      <w:pPr>
        <w:ind w:left="811" w:hanging="348"/>
      </w:pPr>
      <w:rPr>
        <w:rFonts w:ascii="Symbol" w:eastAsia="Symbol" w:hAnsi="Symbol" w:cs="Symbol" w:hint="default"/>
        <w:b/>
        <w:bCs/>
        <w:i w:val="0"/>
        <w:iCs w:val="0"/>
        <w:spacing w:val="0"/>
        <w:w w:val="99"/>
        <w:sz w:val="24"/>
        <w:szCs w:val="24"/>
        <w:lang w:val="en-US" w:eastAsia="en-US" w:bidi="ar-SA"/>
      </w:rPr>
    </w:lvl>
    <w:lvl w:ilvl="1" w:tplc="927C1B58">
      <w:numFmt w:val="bullet"/>
      <w:lvlText w:val="•"/>
      <w:lvlJc w:val="left"/>
      <w:pPr>
        <w:ind w:left="1666" w:hanging="348"/>
      </w:pPr>
      <w:rPr>
        <w:rFonts w:hint="default"/>
        <w:lang w:val="en-US" w:eastAsia="en-US" w:bidi="ar-SA"/>
      </w:rPr>
    </w:lvl>
    <w:lvl w:ilvl="2" w:tplc="3E5A6F58">
      <w:numFmt w:val="bullet"/>
      <w:lvlText w:val="•"/>
      <w:lvlJc w:val="left"/>
      <w:pPr>
        <w:ind w:left="2512" w:hanging="348"/>
      </w:pPr>
      <w:rPr>
        <w:rFonts w:hint="default"/>
        <w:lang w:val="en-US" w:eastAsia="en-US" w:bidi="ar-SA"/>
      </w:rPr>
    </w:lvl>
    <w:lvl w:ilvl="3" w:tplc="24BA49A4">
      <w:numFmt w:val="bullet"/>
      <w:lvlText w:val="•"/>
      <w:lvlJc w:val="left"/>
      <w:pPr>
        <w:ind w:left="3359" w:hanging="348"/>
      </w:pPr>
      <w:rPr>
        <w:rFonts w:hint="default"/>
        <w:lang w:val="en-US" w:eastAsia="en-US" w:bidi="ar-SA"/>
      </w:rPr>
    </w:lvl>
    <w:lvl w:ilvl="4" w:tplc="95E28A9A">
      <w:numFmt w:val="bullet"/>
      <w:lvlText w:val="•"/>
      <w:lvlJc w:val="left"/>
      <w:pPr>
        <w:ind w:left="4205" w:hanging="348"/>
      </w:pPr>
      <w:rPr>
        <w:rFonts w:hint="default"/>
        <w:lang w:val="en-US" w:eastAsia="en-US" w:bidi="ar-SA"/>
      </w:rPr>
    </w:lvl>
    <w:lvl w:ilvl="5" w:tplc="B67C6C36">
      <w:numFmt w:val="bullet"/>
      <w:lvlText w:val="•"/>
      <w:lvlJc w:val="left"/>
      <w:pPr>
        <w:ind w:left="5052" w:hanging="348"/>
      </w:pPr>
      <w:rPr>
        <w:rFonts w:hint="default"/>
        <w:lang w:val="en-US" w:eastAsia="en-US" w:bidi="ar-SA"/>
      </w:rPr>
    </w:lvl>
    <w:lvl w:ilvl="6" w:tplc="E07CB084">
      <w:numFmt w:val="bullet"/>
      <w:lvlText w:val="•"/>
      <w:lvlJc w:val="left"/>
      <w:pPr>
        <w:ind w:left="5898" w:hanging="348"/>
      </w:pPr>
      <w:rPr>
        <w:rFonts w:hint="default"/>
        <w:lang w:val="en-US" w:eastAsia="en-US" w:bidi="ar-SA"/>
      </w:rPr>
    </w:lvl>
    <w:lvl w:ilvl="7" w:tplc="4AC61F10">
      <w:numFmt w:val="bullet"/>
      <w:lvlText w:val="•"/>
      <w:lvlJc w:val="left"/>
      <w:pPr>
        <w:ind w:left="6744" w:hanging="348"/>
      </w:pPr>
      <w:rPr>
        <w:rFonts w:hint="default"/>
        <w:lang w:val="en-US" w:eastAsia="en-US" w:bidi="ar-SA"/>
      </w:rPr>
    </w:lvl>
    <w:lvl w:ilvl="8" w:tplc="01A432E4">
      <w:numFmt w:val="bullet"/>
      <w:lvlText w:val="•"/>
      <w:lvlJc w:val="left"/>
      <w:pPr>
        <w:ind w:left="7591" w:hanging="348"/>
      </w:pPr>
      <w:rPr>
        <w:rFonts w:hint="default"/>
        <w:lang w:val="en-US" w:eastAsia="en-US" w:bidi="ar-SA"/>
      </w:rPr>
    </w:lvl>
  </w:abstractNum>
  <w:abstractNum w:abstractNumId="1" w15:restartNumberingAfterBreak="0">
    <w:nsid w:val="56221E3F"/>
    <w:multiLevelType w:val="hybridMultilevel"/>
    <w:tmpl w:val="AC025276"/>
    <w:lvl w:ilvl="0" w:tplc="B71AD9A2">
      <w:start w:val="350"/>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5495707">
    <w:abstractNumId w:val="0"/>
  </w:num>
  <w:num w:numId="2" w16cid:durableId="844519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69"/>
    <w:rsid w:val="00012783"/>
    <w:rsid w:val="00063C4E"/>
    <w:rsid w:val="000A6927"/>
    <w:rsid w:val="000C2ECB"/>
    <w:rsid w:val="001329D6"/>
    <w:rsid w:val="001A4130"/>
    <w:rsid w:val="00266888"/>
    <w:rsid w:val="00284A6E"/>
    <w:rsid w:val="002958B8"/>
    <w:rsid w:val="002F69C2"/>
    <w:rsid w:val="003549C0"/>
    <w:rsid w:val="003E15B5"/>
    <w:rsid w:val="003F2AA7"/>
    <w:rsid w:val="004138AD"/>
    <w:rsid w:val="004A2970"/>
    <w:rsid w:val="00537FDB"/>
    <w:rsid w:val="00587103"/>
    <w:rsid w:val="00595742"/>
    <w:rsid w:val="005B3525"/>
    <w:rsid w:val="005E24E3"/>
    <w:rsid w:val="0061377D"/>
    <w:rsid w:val="00625701"/>
    <w:rsid w:val="00694C8F"/>
    <w:rsid w:val="006C6F0F"/>
    <w:rsid w:val="00726260"/>
    <w:rsid w:val="00727AAE"/>
    <w:rsid w:val="00805C25"/>
    <w:rsid w:val="008310A6"/>
    <w:rsid w:val="00850C48"/>
    <w:rsid w:val="008E6837"/>
    <w:rsid w:val="00905471"/>
    <w:rsid w:val="0099651C"/>
    <w:rsid w:val="009D4BB9"/>
    <w:rsid w:val="00A002F4"/>
    <w:rsid w:val="00A12803"/>
    <w:rsid w:val="00A232F9"/>
    <w:rsid w:val="00A3261C"/>
    <w:rsid w:val="00A5535B"/>
    <w:rsid w:val="00A734EE"/>
    <w:rsid w:val="00B15F5F"/>
    <w:rsid w:val="00B4792F"/>
    <w:rsid w:val="00B67119"/>
    <w:rsid w:val="00C21429"/>
    <w:rsid w:val="00C658D0"/>
    <w:rsid w:val="00C74B59"/>
    <w:rsid w:val="00CC327E"/>
    <w:rsid w:val="00CD4C8B"/>
    <w:rsid w:val="00D20D6A"/>
    <w:rsid w:val="00D9407F"/>
    <w:rsid w:val="00DD245D"/>
    <w:rsid w:val="00DD5E1B"/>
    <w:rsid w:val="00DE3469"/>
    <w:rsid w:val="00DE75D7"/>
    <w:rsid w:val="00E00DD6"/>
    <w:rsid w:val="00E264BA"/>
    <w:rsid w:val="00E33756"/>
    <w:rsid w:val="00E41B81"/>
    <w:rsid w:val="00E61A11"/>
    <w:rsid w:val="00EB383B"/>
    <w:rsid w:val="00F1029B"/>
    <w:rsid w:val="00F713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2042"/>
  <w15:docId w15:val="{8BF1B956-ACDD-49FA-8115-5EAF1F1B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link w:val="Kop1Char"/>
    <w:uiPriority w:val="9"/>
    <w:qFormat/>
    <w:rsid w:val="004138AD"/>
    <w:pPr>
      <w:ind w:left="103"/>
      <w:outlineLvl w:val="0"/>
    </w:pPr>
    <w:rPr>
      <w:b/>
      <w:bCs/>
      <w:sz w:val="24"/>
      <w:szCs w:val="24"/>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ind w:left="103" w:right="477"/>
    </w:pPr>
    <w:rPr>
      <w:b/>
      <w:bCs/>
      <w:sz w:val="36"/>
      <w:szCs w:val="36"/>
    </w:rPr>
  </w:style>
  <w:style w:type="paragraph" w:styleId="Lijstalinea">
    <w:name w:val="List Paragraph"/>
    <w:basedOn w:val="Standaard"/>
    <w:uiPriority w:val="1"/>
    <w:qFormat/>
    <w:pPr>
      <w:spacing w:before="1"/>
      <w:ind w:left="811" w:hanging="348"/>
    </w:pPr>
  </w:style>
  <w:style w:type="paragraph" w:customStyle="1" w:styleId="TableParagraph">
    <w:name w:val="Table Paragraph"/>
    <w:basedOn w:val="Standaard"/>
    <w:uiPriority w:val="1"/>
    <w:qFormat/>
  </w:style>
  <w:style w:type="character" w:customStyle="1" w:styleId="Kop1Char">
    <w:name w:val="Kop 1 Char"/>
    <w:basedOn w:val="Standaardalinea-lettertype"/>
    <w:link w:val="Kop1"/>
    <w:uiPriority w:val="9"/>
    <w:rsid w:val="004138AD"/>
    <w:rPr>
      <w:rFonts w:ascii="Arial" w:eastAsia="Arial" w:hAnsi="Arial" w:cs="Arial"/>
      <w:b/>
      <w:bCs/>
      <w:sz w:val="24"/>
      <w:szCs w:val="24"/>
      <w:lang w:val="de-DE"/>
    </w:rPr>
  </w:style>
  <w:style w:type="character" w:styleId="Hyperlink">
    <w:name w:val="Hyperlink"/>
    <w:basedOn w:val="Standaardalinea-lettertype"/>
    <w:uiPriority w:val="99"/>
    <w:unhideWhenUsed/>
    <w:rsid w:val="004138AD"/>
    <w:rPr>
      <w:color w:val="0000FF"/>
      <w:u w:val="single"/>
    </w:rPr>
  </w:style>
  <w:style w:type="paragraph" w:customStyle="1" w:styleId="Default">
    <w:name w:val="Default"/>
    <w:rsid w:val="004138AD"/>
    <w:pPr>
      <w:widowControl/>
      <w:adjustRightInd w:val="0"/>
    </w:pPr>
    <w:rPr>
      <w:rFonts w:ascii="Frutiger Next Com" w:hAnsi="Frutiger Next Com" w:cs="Frutiger Next Com"/>
      <w:color w:val="000000"/>
      <w:sz w:val="24"/>
      <w:szCs w:val="24"/>
      <w:lang w:val="fr-FR"/>
    </w:rPr>
  </w:style>
  <w:style w:type="paragraph" w:styleId="Koptekst">
    <w:name w:val="header"/>
    <w:basedOn w:val="Standaard"/>
    <w:link w:val="KoptekstChar"/>
    <w:uiPriority w:val="99"/>
    <w:unhideWhenUsed/>
    <w:rsid w:val="00B4792F"/>
    <w:pPr>
      <w:tabs>
        <w:tab w:val="center" w:pos="4536"/>
        <w:tab w:val="right" w:pos="9072"/>
      </w:tabs>
    </w:pPr>
  </w:style>
  <w:style w:type="character" w:customStyle="1" w:styleId="KoptekstChar">
    <w:name w:val="Koptekst Char"/>
    <w:basedOn w:val="Standaardalinea-lettertype"/>
    <w:link w:val="Koptekst"/>
    <w:uiPriority w:val="99"/>
    <w:rsid w:val="00B4792F"/>
    <w:rPr>
      <w:rFonts w:ascii="Arial" w:eastAsia="Arial" w:hAnsi="Arial" w:cs="Arial"/>
    </w:rPr>
  </w:style>
  <w:style w:type="paragraph" w:styleId="Voettekst">
    <w:name w:val="footer"/>
    <w:basedOn w:val="Standaard"/>
    <w:link w:val="VoettekstChar"/>
    <w:uiPriority w:val="99"/>
    <w:unhideWhenUsed/>
    <w:rsid w:val="00B4792F"/>
    <w:pPr>
      <w:tabs>
        <w:tab w:val="center" w:pos="4536"/>
        <w:tab w:val="right" w:pos="9072"/>
      </w:tabs>
    </w:pPr>
  </w:style>
  <w:style w:type="character" w:customStyle="1" w:styleId="VoettekstChar">
    <w:name w:val="Voettekst Char"/>
    <w:basedOn w:val="Standaardalinea-lettertype"/>
    <w:link w:val="Voettekst"/>
    <w:uiPriority w:val="99"/>
    <w:rsid w:val="00B4792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kv-mobility.com/" TargetMode="External"/><Relationship Id="rId13"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reta.Lammerse@dkv-mobilit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4866</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DKV Euro Service</vt:lpstr>
      <vt:lpstr>DKV Euro Service</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3</cp:revision>
  <cp:lastPrinted>2024-01-16T13:41:00Z</cp:lastPrinted>
  <dcterms:created xsi:type="dcterms:W3CDTF">2024-01-18T14:30:00Z</dcterms:created>
  <dcterms:modified xsi:type="dcterms:W3CDTF">2024-01-18T14:35:00Z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für Microsoft 365</vt:lpwstr>
  </property>
  <property fmtid="{D5CDD505-2E9C-101B-9397-08002B2CF9AE}" pid="4" name="LastSaved">
    <vt:filetime>2024-01-16T00:00:00Z</vt:filetime>
  </property>
  <property fmtid="{D5CDD505-2E9C-101B-9397-08002B2CF9AE}" pid="5" name="Producer">
    <vt:lpwstr>Microsoft® Word für Microsoft 365</vt:lpwstr>
  </property>
</Properties>
</file>